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97"/>
        <w:gridCol w:w="2645"/>
        <w:gridCol w:w="3018"/>
      </w:tblGrid>
      <w:tr w:rsidR="003A036D" w:rsidRPr="00B22428" w14:paraId="166B87D6" w14:textId="77777777" w:rsidTr="00807B62">
        <w:tc>
          <w:tcPr>
            <w:tcW w:w="3397" w:type="dxa"/>
          </w:tcPr>
          <w:p w14:paraId="7DBBF3E8" w14:textId="77777777" w:rsidR="003A036D" w:rsidRPr="00B22428" w:rsidRDefault="003A036D" w:rsidP="003A036D">
            <w:pPr>
              <w:spacing w:after="120"/>
              <w:ind w:right="41"/>
              <w:rPr>
                <w:b/>
              </w:rPr>
            </w:pPr>
            <w:r>
              <w:rPr>
                <w:b/>
              </w:rPr>
              <w:t>Belvárosi Nyomda</w:t>
            </w:r>
            <w:r w:rsidRPr="00B22428">
              <w:rPr>
                <w:b/>
              </w:rPr>
              <w:t xml:space="preserve"> Zrt.</w:t>
            </w:r>
          </w:p>
          <w:p w14:paraId="2E890EC8" w14:textId="47DF453C" w:rsidR="003A036D" w:rsidRPr="00B22428" w:rsidRDefault="00CA525F" w:rsidP="003A036D">
            <w:pPr>
              <w:overflowPunct w:val="0"/>
              <w:autoSpaceDE w:val="0"/>
              <w:spacing w:after="120"/>
              <w:ind w:right="41"/>
              <w:rPr>
                <w:b/>
                <w:sz w:val="22"/>
              </w:rPr>
            </w:pPr>
            <w:r>
              <w:t>1089 Budapest, Visi Imre u. 12</w:t>
            </w:r>
            <w:r w:rsidRPr="00EC3B45">
              <w:t xml:space="preserve">. </w:t>
            </w:r>
          </w:p>
        </w:tc>
        <w:tc>
          <w:tcPr>
            <w:tcW w:w="2645" w:type="dxa"/>
          </w:tcPr>
          <w:p w14:paraId="5B08E01A" w14:textId="77777777" w:rsidR="003A036D" w:rsidRPr="00B22428" w:rsidRDefault="003A036D" w:rsidP="003A036D">
            <w:pPr>
              <w:spacing w:after="120"/>
              <w:ind w:right="41"/>
              <w:rPr>
                <w:b/>
              </w:rPr>
            </w:pPr>
          </w:p>
        </w:tc>
        <w:tc>
          <w:tcPr>
            <w:tcW w:w="3018" w:type="dxa"/>
          </w:tcPr>
          <w:p w14:paraId="7E8A304A" w14:textId="77777777" w:rsidR="003A036D" w:rsidRPr="00B22428" w:rsidRDefault="003A036D" w:rsidP="003A036D">
            <w:pPr>
              <w:spacing w:after="120"/>
              <w:ind w:right="41"/>
              <w:rPr>
                <w:b/>
              </w:rPr>
            </w:pPr>
          </w:p>
        </w:tc>
      </w:tr>
      <w:tr w:rsidR="003A036D" w:rsidRPr="00B22428" w14:paraId="74CC2B8C" w14:textId="77777777" w:rsidTr="00807B62">
        <w:trPr>
          <w:trHeight w:val="1635"/>
        </w:trPr>
        <w:tc>
          <w:tcPr>
            <w:tcW w:w="3397" w:type="dxa"/>
            <w:tcBorders>
              <w:bottom w:val="single" w:sz="4" w:space="0" w:color="auto"/>
            </w:tcBorders>
          </w:tcPr>
          <w:p w14:paraId="3646E772" w14:textId="77777777" w:rsidR="003A036D" w:rsidRPr="00B22428" w:rsidRDefault="003A036D" w:rsidP="003A036D">
            <w:pPr>
              <w:spacing w:after="120"/>
              <w:ind w:right="41"/>
              <w:rPr>
                <w:sz w:val="22"/>
              </w:rPr>
            </w:pPr>
          </w:p>
        </w:tc>
        <w:tc>
          <w:tcPr>
            <w:tcW w:w="2645" w:type="dxa"/>
            <w:tcBorders>
              <w:bottom w:val="single" w:sz="4" w:space="0" w:color="auto"/>
            </w:tcBorders>
          </w:tcPr>
          <w:p w14:paraId="5929DDEC" w14:textId="77777777" w:rsidR="003A036D" w:rsidRPr="00B22428" w:rsidRDefault="003A036D" w:rsidP="003A036D">
            <w:pPr>
              <w:spacing w:after="120"/>
              <w:ind w:right="41"/>
              <w:rPr>
                <w:sz w:val="22"/>
              </w:rPr>
            </w:pPr>
          </w:p>
        </w:tc>
        <w:tc>
          <w:tcPr>
            <w:tcW w:w="3018" w:type="dxa"/>
            <w:tcBorders>
              <w:bottom w:val="single" w:sz="4" w:space="0" w:color="auto"/>
            </w:tcBorders>
          </w:tcPr>
          <w:p w14:paraId="36339AF3" w14:textId="77777777" w:rsidR="003A036D" w:rsidRPr="00B22428" w:rsidRDefault="003A036D" w:rsidP="003A036D">
            <w:pPr>
              <w:spacing w:after="120"/>
              <w:ind w:right="41"/>
              <w:rPr>
                <w:sz w:val="22"/>
              </w:rPr>
            </w:pPr>
          </w:p>
        </w:tc>
      </w:tr>
      <w:tr w:rsidR="003A036D" w:rsidRPr="00B22428" w14:paraId="0F425A0E" w14:textId="77777777" w:rsidTr="00807B62">
        <w:trPr>
          <w:trHeight w:val="1157"/>
        </w:trPr>
        <w:tc>
          <w:tcPr>
            <w:tcW w:w="9060" w:type="dxa"/>
            <w:gridSpan w:val="3"/>
            <w:tcBorders>
              <w:top w:val="single" w:sz="4" w:space="0" w:color="auto"/>
              <w:bottom w:val="single" w:sz="4" w:space="0" w:color="auto"/>
            </w:tcBorders>
            <w:shd w:val="clear" w:color="auto" w:fill="D9D9D9"/>
            <w:vAlign w:val="center"/>
          </w:tcPr>
          <w:p w14:paraId="57AFA0CE" w14:textId="77777777" w:rsidR="003A036D" w:rsidRDefault="003A036D" w:rsidP="003A036D">
            <w:pPr>
              <w:spacing w:after="120"/>
              <w:ind w:right="41"/>
              <w:jc w:val="center"/>
              <w:rPr>
                <w:b/>
                <w:sz w:val="48"/>
              </w:rPr>
            </w:pPr>
          </w:p>
          <w:p w14:paraId="07B8DDEC" w14:textId="77777777" w:rsidR="003A036D" w:rsidRDefault="003A036D" w:rsidP="003A036D">
            <w:pPr>
              <w:spacing w:after="120"/>
              <w:ind w:right="41"/>
              <w:jc w:val="center"/>
              <w:rPr>
                <w:b/>
                <w:sz w:val="48"/>
              </w:rPr>
            </w:pPr>
            <w:r>
              <w:rPr>
                <w:b/>
                <w:sz w:val="48"/>
              </w:rPr>
              <w:t>ADATKEZELÉSI TÁJÉKOZTATÓ</w:t>
            </w:r>
          </w:p>
          <w:p w14:paraId="5A266D77" w14:textId="77777777" w:rsidR="003A036D" w:rsidRPr="00B22428" w:rsidRDefault="003A036D" w:rsidP="003A036D">
            <w:pPr>
              <w:spacing w:after="120"/>
              <w:ind w:right="41"/>
              <w:jc w:val="center"/>
              <w:rPr>
                <w:b/>
                <w:sz w:val="52"/>
              </w:rPr>
            </w:pPr>
          </w:p>
        </w:tc>
      </w:tr>
      <w:tr w:rsidR="003A036D" w:rsidRPr="00B22428" w14:paraId="327D2BD3" w14:textId="77777777" w:rsidTr="00807B62">
        <w:trPr>
          <w:trHeight w:val="556"/>
        </w:trPr>
        <w:tc>
          <w:tcPr>
            <w:tcW w:w="3397" w:type="dxa"/>
            <w:tcBorders>
              <w:top w:val="single" w:sz="4" w:space="0" w:color="auto"/>
            </w:tcBorders>
          </w:tcPr>
          <w:p w14:paraId="7F858D2B" w14:textId="77777777" w:rsidR="003A036D" w:rsidRPr="00B22428" w:rsidRDefault="003A036D" w:rsidP="003A036D">
            <w:pPr>
              <w:spacing w:after="120"/>
              <w:ind w:right="41"/>
              <w:rPr>
                <w:sz w:val="22"/>
              </w:rPr>
            </w:pPr>
          </w:p>
        </w:tc>
        <w:tc>
          <w:tcPr>
            <w:tcW w:w="2645" w:type="dxa"/>
            <w:tcBorders>
              <w:top w:val="single" w:sz="4" w:space="0" w:color="auto"/>
            </w:tcBorders>
          </w:tcPr>
          <w:p w14:paraId="4185B2C4" w14:textId="77777777" w:rsidR="003A036D" w:rsidRPr="00B22428" w:rsidRDefault="003A036D" w:rsidP="003A036D">
            <w:pPr>
              <w:spacing w:after="120"/>
              <w:ind w:right="41"/>
              <w:rPr>
                <w:sz w:val="22"/>
              </w:rPr>
            </w:pPr>
          </w:p>
        </w:tc>
        <w:tc>
          <w:tcPr>
            <w:tcW w:w="3018" w:type="dxa"/>
            <w:tcBorders>
              <w:top w:val="single" w:sz="4" w:space="0" w:color="auto"/>
            </w:tcBorders>
          </w:tcPr>
          <w:p w14:paraId="4127E4B1" w14:textId="77777777" w:rsidR="003A036D" w:rsidRPr="00B22428" w:rsidRDefault="003A036D" w:rsidP="003A036D">
            <w:pPr>
              <w:spacing w:after="120"/>
              <w:ind w:right="41"/>
              <w:rPr>
                <w:sz w:val="22"/>
              </w:rPr>
            </w:pPr>
          </w:p>
        </w:tc>
      </w:tr>
      <w:tr w:rsidR="003A036D" w:rsidRPr="00B22428" w14:paraId="4F48FA21" w14:textId="77777777" w:rsidTr="00807B62">
        <w:tc>
          <w:tcPr>
            <w:tcW w:w="3397" w:type="dxa"/>
          </w:tcPr>
          <w:p w14:paraId="0707091C" w14:textId="77777777" w:rsidR="003A036D" w:rsidRPr="00B22428" w:rsidRDefault="003A036D" w:rsidP="003A036D">
            <w:pPr>
              <w:spacing w:after="120"/>
              <w:ind w:right="41"/>
              <w:rPr>
                <w:b/>
                <w:sz w:val="22"/>
              </w:rPr>
            </w:pPr>
            <w:r w:rsidRPr="00B22428">
              <w:rPr>
                <w:b/>
                <w:sz w:val="22"/>
              </w:rPr>
              <w:t>KIADÁS VERZIÓSZÁMA:</w:t>
            </w:r>
          </w:p>
        </w:tc>
        <w:tc>
          <w:tcPr>
            <w:tcW w:w="2645" w:type="dxa"/>
          </w:tcPr>
          <w:p w14:paraId="33F52747" w14:textId="0044974D" w:rsidR="003A036D" w:rsidRPr="00B22428" w:rsidRDefault="003A036D" w:rsidP="003A036D">
            <w:pPr>
              <w:spacing w:after="120"/>
              <w:ind w:right="41"/>
              <w:rPr>
                <w:b/>
                <w:sz w:val="22"/>
              </w:rPr>
            </w:pPr>
            <w:r>
              <w:rPr>
                <w:b/>
                <w:sz w:val="22"/>
              </w:rPr>
              <w:t>0</w:t>
            </w:r>
            <w:r w:rsidR="00CA525F">
              <w:rPr>
                <w:b/>
                <w:sz w:val="22"/>
              </w:rPr>
              <w:t>2</w:t>
            </w:r>
          </w:p>
        </w:tc>
        <w:tc>
          <w:tcPr>
            <w:tcW w:w="3018" w:type="dxa"/>
          </w:tcPr>
          <w:p w14:paraId="5EF099CB" w14:textId="77777777" w:rsidR="003A036D" w:rsidRPr="00B22428" w:rsidRDefault="003A036D" w:rsidP="003A036D">
            <w:pPr>
              <w:spacing w:after="120"/>
              <w:ind w:right="41"/>
              <w:rPr>
                <w:b/>
                <w:sz w:val="22"/>
              </w:rPr>
            </w:pPr>
          </w:p>
        </w:tc>
      </w:tr>
      <w:tr w:rsidR="003A036D" w:rsidRPr="00B22428" w14:paraId="3F034B82" w14:textId="77777777" w:rsidTr="00807B62">
        <w:trPr>
          <w:trHeight w:val="530"/>
        </w:trPr>
        <w:tc>
          <w:tcPr>
            <w:tcW w:w="3397" w:type="dxa"/>
          </w:tcPr>
          <w:p w14:paraId="3DB0A7B8" w14:textId="77777777" w:rsidR="003A036D" w:rsidRPr="00B22428" w:rsidRDefault="003A036D" w:rsidP="003A036D">
            <w:pPr>
              <w:spacing w:after="120"/>
              <w:ind w:right="41"/>
              <w:rPr>
                <w:sz w:val="22"/>
              </w:rPr>
            </w:pPr>
          </w:p>
        </w:tc>
        <w:tc>
          <w:tcPr>
            <w:tcW w:w="2645" w:type="dxa"/>
          </w:tcPr>
          <w:p w14:paraId="3D1F0E9E" w14:textId="77777777" w:rsidR="003A036D" w:rsidRPr="00B22428" w:rsidRDefault="003A036D" w:rsidP="003A036D">
            <w:pPr>
              <w:spacing w:after="120"/>
              <w:ind w:right="41"/>
              <w:rPr>
                <w:sz w:val="22"/>
              </w:rPr>
            </w:pPr>
          </w:p>
        </w:tc>
        <w:tc>
          <w:tcPr>
            <w:tcW w:w="3018" w:type="dxa"/>
          </w:tcPr>
          <w:p w14:paraId="6B8095E4" w14:textId="77777777" w:rsidR="003A036D" w:rsidRPr="00B22428" w:rsidRDefault="003A036D" w:rsidP="003A036D">
            <w:pPr>
              <w:spacing w:after="120"/>
              <w:ind w:right="41"/>
              <w:rPr>
                <w:sz w:val="22"/>
              </w:rPr>
            </w:pPr>
          </w:p>
        </w:tc>
      </w:tr>
      <w:tr w:rsidR="003A036D" w:rsidRPr="00B22428" w14:paraId="7C3C7562" w14:textId="77777777" w:rsidTr="00807B62">
        <w:trPr>
          <w:trHeight w:val="530"/>
        </w:trPr>
        <w:tc>
          <w:tcPr>
            <w:tcW w:w="3397" w:type="dxa"/>
          </w:tcPr>
          <w:p w14:paraId="7C74817B" w14:textId="77777777" w:rsidR="003A036D" w:rsidRPr="00B22428" w:rsidRDefault="003A036D" w:rsidP="003A036D">
            <w:pPr>
              <w:spacing w:after="120"/>
              <w:ind w:right="41"/>
              <w:rPr>
                <w:sz w:val="22"/>
              </w:rPr>
            </w:pPr>
          </w:p>
        </w:tc>
        <w:tc>
          <w:tcPr>
            <w:tcW w:w="2645" w:type="dxa"/>
          </w:tcPr>
          <w:p w14:paraId="1C9841EC" w14:textId="77777777" w:rsidR="003A036D" w:rsidRPr="00B22428" w:rsidRDefault="003A036D" w:rsidP="003A036D">
            <w:pPr>
              <w:spacing w:after="120"/>
              <w:ind w:right="41"/>
              <w:rPr>
                <w:sz w:val="22"/>
              </w:rPr>
            </w:pPr>
          </w:p>
        </w:tc>
        <w:tc>
          <w:tcPr>
            <w:tcW w:w="3018" w:type="dxa"/>
          </w:tcPr>
          <w:p w14:paraId="1825C67D" w14:textId="77777777" w:rsidR="003A036D" w:rsidRPr="00B22428" w:rsidRDefault="003A036D" w:rsidP="003A036D">
            <w:pPr>
              <w:spacing w:after="120"/>
              <w:ind w:right="41"/>
              <w:rPr>
                <w:sz w:val="22"/>
              </w:rPr>
            </w:pPr>
          </w:p>
        </w:tc>
      </w:tr>
      <w:tr w:rsidR="003A036D" w:rsidRPr="00B22428" w14:paraId="1294FC94" w14:textId="77777777" w:rsidTr="00807B62">
        <w:tc>
          <w:tcPr>
            <w:tcW w:w="3397" w:type="dxa"/>
          </w:tcPr>
          <w:p w14:paraId="367037D9" w14:textId="77777777" w:rsidR="003A036D" w:rsidRPr="00B22428" w:rsidRDefault="003A036D" w:rsidP="003A036D">
            <w:pPr>
              <w:spacing w:after="120"/>
              <w:ind w:right="41"/>
              <w:rPr>
                <w:b/>
                <w:sz w:val="22"/>
              </w:rPr>
            </w:pPr>
            <w:r w:rsidRPr="00B22428">
              <w:rPr>
                <w:b/>
                <w:sz w:val="22"/>
              </w:rPr>
              <w:t>KIADÁS DÁTUMA:</w:t>
            </w:r>
          </w:p>
        </w:tc>
        <w:tc>
          <w:tcPr>
            <w:tcW w:w="2645" w:type="dxa"/>
          </w:tcPr>
          <w:p w14:paraId="0A1B546E" w14:textId="29921204" w:rsidR="003A036D" w:rsidRPr="00750A09" w:rsidRDefault="00CA525F" w:rsidP="003A036D">
            <w:pPr>
              <w:spacing w:after="120"/>
              <w:ind w:right="41"/>
              <w:rPr>
                <w:b/>
                <w:sz w:val="22"/>
              </w:rPr>
            </w:pPr>
            <w:r w:rsidRPr="00CA525F">
              <w:rPr>
                <w:b/>
                <w:sz w:val="22"/>
              </w:rPr>
              <w:t>2024.09.19</w:t>
            </w:r>
            <w:r w:rsidR="003A036D" w:rsidRPr="00CA525F">
              <w:rPr>
                <w:b/>
                <w:sz w:val="22"/>
              </w:rPr>
              <w:t>.</w:t>
            </w:r>
          </w:p>
        </w:tc>
        <w:tc>
          <w:tcPr>
            <w:tcW w:w="3018" w:type="dxa"/>
          </w:tcPr>
          <w:p w14:paraId="5582B635" w14:textId="77777777" w:rsidR="003A036D" w:rsidRPr="00B22428" w:rsidRDefault="003A036D" w:rsidP="003A036D">
            <w:pPr>
              <w:spacing w:after="120"/>
              <w:ind w:right="41"/>
              <w:rPr>
                <w:b/>
                <w:sz w:val="22"/>
              </w:rPr>
            </w:pPr>
          </w:p>
        </w:tc>
      </w:tr>
      <w:tr w:rsidR="003A036D" w:rsidRPr="00B22428" w14:paraId="600CDF19" w14:textId="77777777" w:rsidTr="00807B62">
        <w:trPr>
          <w:trHeight w:val="549"/>
        </w:trPr>
        <w:tc>
          <w:tcPr>
            <w:tcW w:w="3397" w:type="dxa"/>
          </w:tcPr>
          <w:p w14:paraId="78AA6DC3" w14:textId="77777777" w:rsidR="003A036D" w:rsidRPr="00B22428" w:rsidRDefault="003A036D" w:rsidP="003A036D">
            <w:pPr>
              <w:spacing w:after="120"/>
              <w:ind w:right="41"/>
              <w:rPr>
                <w:sz w:val="22"/>
              </w:rPr>
            </w:pPr>
          </w:p>
        </w:tc>
        <w:tc>
          <w:tcPr>
            <w:tcW w:w="2645" w:type="dxa"/>
          </w:tcPr>
          <w:p w14:paraId="3D41D44A" w14:textId="77777777" w:rsidR="003A036D" w:rsidRPr="00B22428" w:rsidRDefault="003A036D" w:rsidP="003A036D">
            <w:pPr>
              <w:spacing w:after="120"/>
              <w:ind w:right="41"/>
              <w:rPr>
                <w:sz w:val="22"/>
              </w:rPr>
            </w:pPr>
          </w:p>
        </w:tc>
        <w:tc>
          <w:tcPr>
            <w:tcW w:w="3018" w:type="dxa"/>
          </w:tcPr>
          <w:p w14:paraId="2179FDDE" w14:textId="77777777" w:rsidR="003A036D" w:rsidRPr="00B22428" w:rsidRDefault="003A036D" w:rsidP="003A036D">
            <w:pPr>
              <w:spacing w:after="120"/>
              <w:ind w:right="41"/>
              <w:rPr>
                <w:sz w:val="22"/>
              </w:rPr>
            </w:pPr>
          </w:p>
        </w:tc>
      </w:tr>
      <w:tr w:rsidR="003A036D" w:rsidRPr="00B22428" w14:paraId="7AA22BBF" w14:textId="77777777" w:rsidTr="00807B62">
        <w:tc>
          <w:tcPr>
            <w:tcW w:w="6042" w:type="dxa"/>
            <w:gridSpan w:val="2"/>
          </w:tcPr>
          <w:p w14:paraId="68D7BDC9" w14:textId="77777777" w:rsidR="003A036D" w:rsidRPr="00B22428" w:rsidRDefault="003A036D" w:rsidP="003A036D">
            <w:pPr>
              <w:spacing w:after="120"/>
              <w:ind w:right="41"/>
              <w:rPr>
                <w:b/>
                <w:sz w:val="22"/>
              </w:rPr>
            </w:pPr>
          </w:p>
        </w:tc>
        <w:tc>
          <w:tcPr>
            <w:tcW w:w="3018" w:type="dxa"/>
          </w:tcPr>
          <w:p w14:paraId="3798C3F4" w14:textId="77777777" w:rsidR="003A036D" w:rsidRPr="00B22428" w:rsidRDefault="003A036D" w:rsidP="003A036D">
            <w:pPr>
              <w:spacing w:after="120"/>
              <w:ind w:right="41"/>
              <w:rPr>
                <w:b/>
                <w:sz w:val="22"/>
              </w:rPr>
            </w:pPr>
          </w:p>
        </w:tc>
      </w:tr>
      <w:tr w:rsidR="003A036D" w:rsidRPr="00B22428" w14:paraId="3F92D128" w14:textId="77777777" w:rsidTr="00807B62">
        <w:trPr>
          <w:trHeight w:val="1023"/>
        </w:trPr>
        <w:tc>
          <w:tcPr>
            <w:tcW w:w="9060" w:type="dxa"/>
            <w:gridSpan w:val="3"/>
          </w:tcPr>
          <w:p w14:paraId="3A7542DC" w14:textId="77777777" w:rsidR="003A036D" w:rsidRPr="00B22428" w:rsidRDefault="003A036D" w:rsidP="003A036D">
            <w:pPr>
              <w:spacing w:after="120"/>
              <w:ind w:right="41"/>
              <w:rPr>
                <w:sz w:val="22"/>
              </w:rPr>
            </w:pPr>
          </w:p>
        </w:tc>
      </w:tr>
      <w:tr w:rsidR="003A036D" w:rsidRPr="00B22428" w14:paraId="466B1D15" w14:textId="77777777" w:rsidTr="00807B62">
        <w:tc>
          <w:tcPr>
            <w:tcW w:w="6042" w:type="dxa"/>
            <w:gridSpan w:val="2"/>
          </w:tcPr>
          <w:p w14:paraId="7E6EC032" w14:textId="77777777" w:rsidR="003A036D" w:rsidRPr="00B22428" w:rsidRDefault="003A036D" w:rsidP="003A036D">
            <w:pPr>
              <w:pStyle w:val="llb"/>
              <w:spacing w:after="120"/>
              <w:rPr>
                <w:b/>
                <w:sz w:val="20"/>
              </w:rPr>
            </w:pPr>
            <w:r w:rsidRPr="00B22428">
              <w:rPr>
                <w:b/>
                <w:sz w:val="22"/>
              </w:rPr>
              <w:t>AKTUALIZÁLÁSÉRT FELEL:</w:t>
            </w:r>
          </w:p>
        </w:tc>
        <w:tc>
          <w:tcPr>
            <w:tcW w:w="3018" w:type="dxa"/>
          </w:tcPr>
          <w:p w14:paraId="79D0481B" w14:textId="77777777" w:rsidR="003A036D" w:rsidRPr="00B22428" w:rsidRDefault="003A036D" w:rsidP="003A036D">
            <w:pPr>
              <w:pStyle w:val="llb"/>
              <w:spacing w:after="120"/>
              <w:rPr>
                <w:b/>
                <w:sz w:val="20"/>
              </w:rPr>
            </w:pPr>
          </w:p>
        </w:tc>
      </w:tr>
      <w:tr w:rsidR="003A036D" w:rsidRPr="00B22428" w14:paraId="766F2380" w14:textId="77777777" w:rsidTr="00807B62">
        <w:trPr>
          <w:trHeight w:val="603"/>
        </w:trPr>
        <w:tc>
          <w:tcPr>
            <w:tcW w:w="9060" w:type="dxa"/>
            <w:gridSpan w:val="3"/>
          </w:tcPr>
          <w:p w14:paraId="33F0FB4F" w14:textId="0DEC6759" w:rsidR="00CA525F" w:rsidRPr="003A2822" w:rsidRDefault="00CA525F" w:rsidP="00CA525F">
            <w:pPr>
              <w:spacing w:after="120"/>
              <w:ind w:right="41"/>
              <w:rPr>
                <w:b/>
                <w:bCs/>
                <w:sz w:val="22"/>
              </w:rPr>
            </w:pPr>
            <w:r w:rsidRPr="003A2822">
              <w:rPr>
                <w:b/>
                <w:bCs/>
                <w:sz w:val="22"/>
              </w:rPr>
              <w:t>Ifi István</w:t>
            </w:r>
          </w:p>
          <w:p w14:paraId="1647906A" w14:textId="2EB0B00C" w:rsidR="003A036D" w:rsidRPr="003A2822" w:rsidRDefault="00CA525F" w:rsidP="00CA525F">
            <w:pPr>
              <w:spacing w:after="120"/>
              <w:ind w:right="41"/>
              <w:rPr>
                <w:b/>
                <w:bCs/>
                <w:sz w:val="22"/>
              </w:rPr>
            </w:pPr>
            <w:r w:rsidRPr="003A2822">
              <w:rPr>
                <w:b/>
                <w:bCs/>
                <w:sz w:val="22"/>
              </w:rPr>
              <w:t>Operatív igazgató</w:t>
            </w:r>
          </w:p>
          <w:p w14:paraId="527BE78E" w14:textId="77777777" w:rsidR="003A036D" w:rsidRPr="00B22428" w:rsidRDefault="003A036D" w:rsidP="003A036D">
            <w:pPr>
              <w:spacing w:after="120"/>
              <w:ind w:right="41"/>
              <w:rPr>
                <w:sz w:val="22"/>
              </w:rPr>
            </w:pPr>
          </w:p>
        </w:tc>
      </w:tr>
      <w:tr w:rsidR="003A036D" w:rsidRPr="00B22428" w14:paraId="512D401E" w14:textId="77777777" w:rsidTr="00807B62">
        <w:tc>
          <w:tcPr>
            <w:tcW w:w="3397" w:type="dxa"/>
          </w:tcPr>
          <w:p w14:paraId="20B1DB70" w14:textId="77777777" w:rsidR="003A036D" w:rsidRPr="003A2822" w:rsidRDefault="003A036D" w:rsidP="003A036D">
            <w:pPr>
              <w:spacing w:after="120"/>
              <w:ind w:right="41"/>
              <w:rPr>
                <w:b/>
                <w:sz w:val="22"/>
              </w:rPr>
            </w:pPr>
            <w:r w:rsidRPr="003A2822">
              <w:rPr>
                <w:b/>
                <w:sz w:val="22"/>
              </w:rPr>
              <w:t>OLDALAK SZÁMA:</w:t>
            </w:r>
          </w:p>
        </w:tc>
        <w:tc>
          <w:tcPr>
            <w:tcW w:w="2645" w:type="dxa"/>
          </w:tcPr>
          <w:p w14:paraId="623C2DEE" w14:textId="746ACB07" w:rsidR="003A036D" w:rsidRPr="003A2822" w:rsidRDefault="003A2822" w:rsidP="003A036D">
            <w:pPr>
              <w:spacing w:after="120"/>
              <w:rPr>
                <w:b/>
              </w:rPr>
            </w:pPr>
            <w:r w:rsidRPr="003A2822">
              <w:rPr>
                <w:b/>
              </w:rPr>
              <w:t>3</w:t>
            </w:r>
            <w:r w:rsidR="00A252C2">
              <w:rPr>
                <w:b/>
              </w:rPr>
              <w:t>2</w:t>
            </w:r>
          </w:p>
        </w:tc>
        <w:tc>
          <w:tcPr>
            <w:tcW w:w="3018" w:type="dxa"/>
          </w:tcPr>
          <w:p w14:paraId="39BADFEC" w14:textId="77777777" w:rsidR="003A036D" w:rsidRPr="00B22428" w:rsidRDefault="003A036D" w:rsidP="003A036D">
            <w:pPr>
              <w:pStyle w:val="llb"/>
              <w:spacing w:after="120"/>
              <w:jc w:val="center"/>
              <w:rPr>
                <w:b/>
                <w:sz w:val="20"/>
              </w:rPr>
            </w:pPr>
          </w:p>
        </w:tc>
      </w:tr>
      <w:tr w:rsidR="003A036D" w:rsidRPr="00B22428" w14:paraId="67308703" w14:textId="77777777" w:rsidTr="00807B62">
        <w:trPr>
          <w:trHeight w:val="87"/>
        </w:trPr>
        <w:tc>
          <w:tcPr>
            <w:tcW w:w="3397" w:type="dxa"/>
          </w:tcPr>
          <w:p w14:paraId="5001A181" w14:textId="77777777" w:rsidR="003A036D" w:rsidRPr="00B22428" w:rsidRDefault="003A036D" w:rsidP="003A036D">
            <w:pPr>
              <w:spacing w:after="120"/>
              <w:ind w:right="41"/>
              <w:rPr>
                <w:sz w:val="22"/>
              </w:rPr>
            </w:pPr>
          </w:p>
        </w:tc>
        <w:tc>
          <w:tcPr>
            <w:tcW w:w="2645" w:type="dxa"/>
          </w:tcPr>
          <w:p w14:paraId="699DAD33" w14:textId="77777777" w:rsidR="003A036D" w:rsidRPr="00B22428" w:rsidRDefault="003A036D" w:rsidP="003A036D">
            <w:pPr>
              <w:spacing w:after="120"/>
              <w:ind w:right="41"/>
              <w:rPr>
                <w:sz w:val="22"/>
              </w:rPr>
            </w:pPr>
          </w:p>
        </w:tc>
        <w:tc>
          <w:tcPr>
            <w:tcW w:w="3018" w:type="dxa"/>
          </w:tcPr>
          <w:p w14:paraId="610A6779" w14:textId="77777777" w:rsidR="003A036D" w:rsidRPr="00B22428" w:rsidRDefault="003A036D" w:rsidP="003A036D">
            <w:pPr>
              <w:spacing w:after="120"/>
              <w:ind w:right="41"/>
              <w:rPr>
                <w:sz w:val="22"/>
              </w:rPr>
            </w:pPr>
          </w:p>
        </w:tc>
      </w:tr>
      <w:tr w:rsidR="003A036D" w:rsidRPr="00B22428" w14:paraId="59DE1010" w14:textId="77777777" w:rsidTr="00807B62">
        <w:trPr>
          <w:trHeight w:val="87"/>
        </w:trPr>
        <w:tc>
          <w:tcPr>
            <w:tcW w:w="3397" w:type="dxa"/>
          </w:tcPr>
          <w:p w14:paraId="4BB87A2C" w14:textId="77777777" w:rsidR="003A036D" w:rsidRPr="00B22428" w:rsidRDefault="003A036D" w:rsidP="003A036D">
            <w:pPr>
              <w:spacing w:after="120"/>
              <w:ind w:right="41"/>
              <w:rPr>
                <w:sz w:val="22"/>
              </w:rPr>
            </w:pPr>
          </w:p>
        </w:tc>
        <w:tc>
          <w:tcPr>
            <w:tcW w:w="2645" w:type="dxa"/>
          </w:tcPr>
          <w:p w14:paraId="7F33BC07" w14:textId="77777777" w:rsidR="003A036D" w:rsidRPr="00B22428" w:rsidRDefault="003A036D" w:rsidP="003A036D">
            <w:pPr>
              <w:spacing w:after="120"/>
              <w:ind w:right="41"/>
              <w:rPr>
                <w:sz w:val="22"/>
              </w:rPr>
            </w:pPr>
          </w:p>
        </w:tc>
        <w:tc>
          <w:tcPr>
            <w:tcW w:w="3018" w:type="dxa"/>
          </w:tcPr>
          <w:p w14:paraId="7EC154C5" w14:textId="77777777" w:rsidR="003A036D" w:rsidRPr="00B22428" w:rsidRDefault="003A036D" w:rsidP="003A036D">
            <w:pPr>
              <w:spacing w:after="120"/>
              <w:ind w:right="41"/>
              <w:rPr>
                <w:sz w:val="22"/>
              </w:rPr>
            </w:pPr>
          </w:p>
        </w:tc>
      </w:tr>
      <w:tr w:rsidR="003A036D" w:rsidRPr="00B22428" w14:paraId="2359E38A" w14:textId="77777777" w:rsidTr="00807B62">
        <w:tc>
          <w:tcPr>
            <w:tcW w:w="3397" w:type="dxa"/>
            <w:tcBorders>
              <w:bottom w:val="single" w:sz="4" w:space="0" w:color="auto"/>
            </w:tcBorders>
          </w:tcPr>
          <w:p w14:paraId="371B1173" w14:textId="77777777" w:rsidR="003A036D" w:rsidRPr="00750A09" w:rsidRDefault="003A036D" w:rsidP="003A036D">
            <w:pPr>
              <w:spacing w:after="120"/>
              <w:ind w:right="41"/>
              <w:rPr>
                <w:b/>
                <w:sz w:val="22"/>
              </w:rPr>
            </w:pPr>
            <w:r>
              <w:rPr>
                <w:b/>
                <w:sz w:val="22"/>
              </w:rPr>
              <w:t>Tájékoztatót</w:t>
            </w:r>
            <w:r w:rsidRPr="00750A09">
              <w:rPr>
                <w:b/>
                <w:sz w:val="22"/>
              </w:rPr>
              <w:t xml:space="preserve"> készítette:</w:t>
            </w:r>
          </w:p>
          <w:p w14:paraId="2479483D" w14:textId="77777777" w:rsidR="003A036D" w:rsidRPr="00750A09" w:rsidRDefault="003A036D" w:rsidP="003A036D">
            <w:pPr>
              <w:spacing w:after="120"/>
              <w:ind w:right="41"/>
              <w:rPr>
                <w:b/>
                <w:sz w:val="22"/>
              </w:rPr>
            </w:pPr>
          </w:p>
          <w:p w14:paraId="5BD50F5F" w14:textId="77777777" w:rsidR="003A036D" w:rsidRPr="00750A09" w:rsidRDefault="003A036D" w:rsidP="003A036D">
            <w:pPr>
              <w:spacing w:after="120"/>
              <w:ind w:right="41"/>
              <w:jc w:val="center"/>
              <w:rPr>
                <w:b/>
                <w:sz w:val="22"/>
              </w:rPr>
            </w:pPr>
            <w:r>
              <w:rPr>
                <w:b/>
                <w:sz w:val="22"/>
              </w:rPr>
              <w:t>Földvári György</w:t>
            </w:r>
          </w:p>
          <w:p w14:paraId="17BB86BB" w14:textId="77777777" w:rsidR="003A036D" w:rsidRDefault="003A036D" w:rsidP="003A036D">
            <w:pPr>
              <w:spacing w:after="120"/>
              <w:ind w:right="41"/>
              <w:jc w:val="center"/>
              <w:rPr>
                <w:b/>
                <w:sz w:val="22"/>
              </w:rPr>
            </w:pPr>
            <w:r>
              <w:rPr>
                <w:b/>
                <w:sz w:val="22"/>
              </w:rPr>
              <w:t xml:space="preserve">Adatvédelmi tisztviselő </w:t>
            </w:r>
          </w:p>
          <w:p w14:paraId="102C77E6" w14:textId="0587F90B" w:rsidR="003A036D" w:rsidRPr="00750A09" w:rsidRDefault="00CA525F" w:rsidP="003A036D">
            <w:pPr>
              <w:spacing w:after="120"/>
              <w:ind w:right="41"/>
              <w:jc w:val="center"/>
              <w:rPr>
                <w:b/>
                <w:sz w:val="22"/>
              </w:rPr>
            </w:pPr>
            <w:r>
              <w:rPr>
                <w:b/>
                <w:sz w:val="22"/>
              </w:rPr>
              <w:t>Datamentor Hungary</w:t>
            </w:r>
            <w:r w:rsidR="003A036D">
              <w:rPr>
                <w:b/>
                <w:sz w:val="22"/>
              </w:rPr>
              <w:t xml:space="preserve"> Kft.</w:t>
            </w:r>
          </w:p>
        </w:tc>
        <w:tc>
          <w:tcPr>
            <w:tcW w:w="2645" w:type="dxa"/>
            <w:tcBorders>
              <w:bottom w:val="single" w:sz="4" w:space="0" w:color="auto"/>
            </w:tcBorders>
          </w:tcPr>
          <w:p w14:paraId="15005C5E" w14:textId="77777777" w:rsidR="003A036D" w:rsidRPr="00750A09" w:rsidRDefault="003A036D" w:rsidP="003A036D">
            <w:pPr>
              <w:spacing w:after="120"/>
              <w:ind w:right="41"/>
              <w:rPr>
                <w:b/>
                <w:sz w:val="22"/>
              </w:rPr>
            </w:pPr>
            <w:r w:rsidRPr="00750A09">
              <w:rPr>
                <w:b/>
                <w:sz w:val="22"/>
              </w:rPr>
              <w:t xml:space="preserve"> </w:t>
            </w:r>
          </w:p>
          <w:p w14:paraId="49E44343" w14:textId="77777777" w:rsidR="003A036D" w:rsidRPr="00750A09" w:rsidRDefault="003A036D" w:rsidP="003A036D">
            <w:pPr>
              <w:spacing w:after="120"/>
              <w:ind w:right="41"/>
              <w:rPr>
                <w:b/>
                <w:sz w:val="22"/>
              </w:rPr>
            </w:pPr>
          </w:p>
          <w:p w14:paraId="54F53542" w14:textId="77777777" w:rsidR="003A036D" w:rsidRPr="00750A09" w:rsidRDefault="003A036D" w:rsidP="003A036D">
            <w:pPr>
              <w:spacing w:after="120"/>
              <w:ind w:right="41"/>
              <w:jc w:val="center"/>
              <w:rPr>
                <w:b/>
                <w:sz w:val="22"/>
              </w:rPr>
            </w:pPr>
          </w:p>
        </w:tc>
        <w:tc>
          <w:tcPr>
            <w:tcW w:w="3018" w:type="dxa"/>
            <w:tcBorders>
              <w:bottom w:val="single" w:sz="4" w:space="0" w:color="auto"/>
            </w:tcBorders>
          </w:tcPr>
          <w:p w14:paraId="5E090F99" w14:textId="77777777" w:rsidR="003A036D" w:rsidRPr="00750A09" w:rsidRDefault="003A036D" w:rsidP="003A036D">
            <w:pPr>
              <w:spacing w:after="120"/>
              <w:ind w:right="41"/>
              <w:rPr>
                <w:b/>
                <w:sz w:val="22"/>
              </w:rPr>
            </w:pPr>
            <w:r>
              <w:rPr>
                <w:b/>
                <w:sz w:val="22"/>
              </w:rPr>
              <w:t>Tájékoztatót</w:t>
            </w:r>
            <w:r w:rsidRPr="00750A09">
              <w:rPr>
                <w:b/>
                <w:sz w:val="22"/>
              </w:rPr>
              <w:t xml:space="preserve"> jóváhagyta:</w:t>
            </w:r>
          </w:p>
          <w:p w14:paraId="1CA84CA2" w14:textId="77777777" w:rsidR="003A036D" w:rsidRPr="00750A09" w:rsidRDefault="003A036D" w:rsidP="003A036D">
            <w:pPr>
              <w:spacing w:after="120"/>
              <w:ind w:right="41"/>
              <w:rPr>
                <w:b/>
                <w:sz w:val="22"/>
              </w:rPr>
            </w:pPr>
          </w:p>
          <w:p w14:paraId="6876AB1A" w14:textId="1D7215F0" w:rsidR="003A036D" w:rsidRPr="00750A09" w:rsidRDefault="00CA525F" w:rsidP="003A036D">
            <w:pPr>
              <w:spacing w:after="120"/>
              <w:ind w:right="41"/>
              <w:jc w:val="center"/>
              <w:rPr>
                <w:b/>
                <w:sz w:val="22"/>
              </w:rPr>
            </w:pPr>
            <w:r w:rsidRPr="00CA525F">
              <w:rPr>
                <w:b/>
                <w:sz w:val="22"/>
              </w:rPr>
              <w:t>Derecskey László</w:t>
            </w:r>
          </w:p>
          <w:p w14:paraId="489FEBCD" w14:textId="77777777" w:rsidR="003A036D" w:rsidRDefault="00CA525F" w:rsidP="003A036D">
            <w:pPr>
              <w:spacing w:after="120"/>
              <w:ind w:right="41"/>
              <w:jc w:val="center"/>
              <w:rPr>
                <w:b/>
                <w:sz w:val="22"/>
              </w:rPr>
            </w:pPr>
            <w:r>
              <w:rPr>
                <w:b/>
                <w:sz w:val="22"/>
              </w:rPr>
              <w:t>Vezérigazgató</w:t>
            </w:r>
          </w:p>
          <w:p w14:paraId="2B8EE0FC" w14:textId="6F2CD1DC" w:rsidR="00CA525F" w:rsidRPr="00750A09" w:rsidRDefault="00CA525F" w:rsidP="003A036D">
            <w:pPr>
              <w:spacing w:after="120"/>
              <w:ind w:right="41"/>
              <w:jc w:val="center"/>
              <w:rPr>
                <w:b/>
                <w:sz w:val="22"/>
              </w:rPr>
            </w:pPr>
            <w:r>
              <w:rPr>
                <w:b/>
                <w:sz w:val="22"/>
              </w:rPr>
              <w:t>Belvárosi Nyomda Zrt.</w:t>
            </w:r>
          </w:p>
        </w:tc>
      </w:tr>
      <w:tr w:rsidR="003A036D" w:rsidRPr="00B22428" w14:paraId="6686E253" w14:textId="77777777" w:rsidTr="00807B62">
        <w:tc>
          <w:tcPr>
            <w:tcW w:w="9060" w:type="dxa"/>
            <w:gridSpan w:val="3"/>
            <w:tcBorders>
              <w:top w:val="single" w:sz="4" w:space="0" w:color="auto"/>
              <w:bottom w:val="single" w:sz="4" w:space="0" w:color="auto"/>
            </w:tcBorders>
          </w:tcPr>
          <w:p w14:paraId="4A7ADD41" w14:textId="77777777" w:rsidR="003A036D" w:rsidRPr="00750A09" w:rsidRDefault="003A036D" w:rsidP="003A036D">
            <w:pPr>
              <w:spacing w:after="120"/>
              <w:ind w:right="41"/>
              <w:rPr>
                <w:b/>
                <w:sz w:val="22"/>
              </w:rPr>
            </w:pPr>
          </w:p>
        </w:tc>
      </w:tr>
    </w:tbl>
    <w:p w14:paraId="5FA57094" w14:textId="77777777" w:rsidR="00B30AE7" w:rsidRDefault="00B30AE7" w:rsidP="00CE5724">
      <w:pPr>
        <w:pStyle w:val="Tartalomjegyzkcmsora"/>
        <w:spacing w:before="0" w:after="120"/>
        <w:jc w:val="center"/>
      </w:pPr>
      <w:r>
        <w:lastRenderedPageBreak/>
        <w:t>Tartalom</w:t>
      </w:r>
    </w:p>
    <w:p w14:paraId="44A7D97C" w14:textId="0B0157BC" w:rsidR="00F03484" w:rsidRDefault="00B30AE7">
      <w:pPr>
        <w:pStyle w:val="TJ1"/>
        <w:rPr>
          <w:rFonts w:asciiTheme="minorHAnsi" w:eastAsiaTheme="minorEastAsia" w:hAnsiTheme="minorHAnsi" w:cstheme="minorBidi"/>
          <w:smallCaps w:val="0"/>
          <w:kern w:val="2"/>
          <w:sz w:val="22"/>
          <w:szCs w:val="22"/>
          <w:lang w:eastAsia="hu-HU"/>
          <w14:ligatures w14:val="standardContextual"/>
        </w:rPr>
      </w:pPr>
      <w:r>
        <w:rPr>
          <w:b/>
          <w:bCs/>
        </w:rPr>
        <w:fldChar w:fldCharType="begin"/>
      </w:r>
      <w:r>
        <w:rPr>
          <w:b/>
          <w:bCs/>
        </w:rPr>
        <w:instrText xml:space="preserve"> TOC \o "1-3" \h \z \u </w:instrText>
      </w:r>
      <w:r>
        <w:rPr>
          <w:b/>
          <w:bCs/>
        </w:rPr>
        <w:fldChar w:fldCharType="separate"/>
      </w:r>
      <w:hyperlink w:anchor="_Toc177568576" w:history="1">
        <w:r w:rsidR="00F03484" w:rsidRPr="008D2309">
          <w:rPr>
            <w:rStyle w:val="Hiperhivatkozs"/>
          </w:rPr>
          <w:t>I. A TÁJÉKOZTATÓ CÉLJA</w:t>
        </w:r>
        <w:r w:rsidR="00F03484">
          <w:rPr>
            <w:webHidden/>
          </w:rPr>
          <w:tab/>
        </w:r>
        <w:r w:rsidR="00F03484">
          <w:rPr>
            <w:webHidden/>
          </w:rPr>
          <w:fldChar w:fldCharType="begin"/>
        </w:r>
        <w:r w:rsidR="00F03484">
          <w:rPr>
            <w:webHidden/>
          </w:rPr>
          <w:instrText xml:space="preserve"> PAGEREF _Toc177568576 \h </w:instrText>
        </w:r>
        <w:r w:rsidR="00F03484">
          <w:rPr>
            <w:webHidden/>
          </w:rPr>
        </w:r>
        <w:r w:rsidR="00F03484">
          <w:rPr>
            <w:webHidden/>
          </w:rPr>
          <w:fldChar w:fldCharType="separate"/>
        </w:r>
        <w:r w:rsidR="00F03484">
          <w:rPr>
            <w:webHidden/>
          </w:rPr>
          <w:t>4</w:t>
        </w:r>
        <w:r w:rsidR="00F03484">
          <w:rPr>
            <w:webHidden/>
          </w:rPr>
          <w:fldChar w:fldCharType="end"/>
        </w:r>
      </w:hyperlink>
    </w:p>
    <w:p w14:paraId="764F4AC7" w14:textId="3CD0D968" w:rsidR="00F03484" w:rsidRDefault="00F03484">
      <w:pPr>
        <w:pStyle w:val="TJ1"/>
        <w:rPr>
          <w:rFonts w:asciiTheme="minorHAnsi" w:eastAsiaTheme="minorEastAsia" w:hAnsiTheme="minorHAnsi" w:cstheme="minorBidi"/>
          <w:smallCaps w:val="0"/>
          <w:kern w:val="2"/>
          <w:sz w:val="22"/>
          <w:szCs w:val="22"/>
          <w:lang w:eastAsia="hu-HU"/>
          <w14:ligatures w14:val="standardContextual"/>
        </w:rPr>
      </w:pPr>
      <w:hyperlink w:anchor="_Toc177568577" w:history="1">
        <w:r w:rsidRPr="008D2309">
          <w:rPr>
            <w:rStyle w:val="Hiperhivatkozs"/>
          </w:rPr>
          <w:t>II. FOGALOM MEGHATÁROZÁSOK</w:t>
        </w:r>
        <w:r>
          <w:rPr>
            <w:webHidden/>
          </w:rPr>
          <w:tab/>
        </w:r>
        <w:r>
          <w:rPr>
            <w:webHidden/>
          </w:rPr>
          <w:fldChar w:fldCharType="begin"/>
        </w:r>
        <w:r>
          <w:rPr>
            <w:webHidden/>
          </w:rPr>
          <w:instrText xml:space="preserve"> PAGEREF _Toc177568577 \h </w:instrText>
        </w:r>
        <w:r>
          <w:rPr>
            <w:webHidden/>
          </w:rPr>
        </w:r>
        <w:r>
          <w:rPr>
            <w:webHidden/>
          </w:rPr>
          <w:fldChar w:fldCharType="separate"/>
        </w:r>
        <w:r>
          <w:rPr>
            <w:webHidden/>
          </w:rPr>
          <w:t>4</w:t>
        </w:r>
        <w:r>
          <w:rPr>
            <w:webHidden/>
          </w:rPr>
          <w:fldChar w:fldCharType="end"/>
        </w:r>
      </w:hyperlink>
    </w:p>
    <w:p w14:paraId="5AF4A13D" w14:textId="15A4E10E" w:rsidR="00F03484" w:rsidRDefault="00F03484">
      <w:pPr>
        <w:pStyle w:val="TJ1"/>
        <w:rPr>
          <w:rFonts w:asciiTheme="minorHAnsi" w:eastAsiaTheme="minorEastAsia" w:hAnsiTheme="minorHAnsi" w:cstheme="minorBidi"/>
          <w:smallCaps w:val="0"/>
          <w:kern w:val="2"/>
          <w:sz w:val="22"/>
          <w:szCs w:val="22"/>
          <w:lang w:eastAsia="hu-HU"/>
          <w14:ligatures w14:val="standardContextual"/>
        </w:rPr>
      </w:pPr>
      <w:hyperlink w:anchor="_Toc177568578" w:history="1">
        <w:r w:rsidRPr="008D2309">
          <w:rPr>
            <w:rStyle w:val="Hiperhivatkozs"/>
          </w:rPr>
          <w:t>III. AZ ADATKEZELÉS ALAPELVEI</w:t>
        </w:r>
        <w:r>
          <w:rPr>
            <w:webHidden/>
          </w:rPr>
          <w:tab/>
        </w:r>
        <w:r>
          <w:rPr>
            <w:webHidden/>
          </w:rPr>
          <w:fldChar w:fldCharType="begin"/>
        </w:r>
        <w:r>
          <w:rPr>
            <w:webHidden/>
          </w:rPr>
          <w:instrText xml:space="preserve"> PAGEREF _Toc177568578 \h </w:instrText>
        </w:r>
        <w:r>
          <w:rPr>
            <w:webHidden/>
          </w:rPr>
        </w:r>
        <w:r>
          <w:rPr>
            <w:webHidden/>
          </w:rPr>
          <w:fldChar w:fldCharType="separate"/>
        </w:r>
        <w:r>
          <w:rPr>
            <w:webHidden/>
          </w:rPr>
          <w:t>6</w:t>
        </w:r>
        <w:r>
          <w:rPr>
            <w:webHidden/>
          </w:rPr>
          <w:fldChar w:fldCharType="end"/>
        </w:r>
      </w:hyperlink>
    </w:p>
    <w:p w14:paraId="75DA7F31" w14:textId="5C951BE7" w:rsidR="00F03484" w:rsidRDefault="00F03484">
      <w:pPr>
        <w:pStyle w:val="TJ2"/>
        <w:rPr>
          <w:rFonts w:asciiTheme="minorHAnsi" w:eastAsiaTheme="minorEastAsia" w:hAnsiTheme="minorHAnsi" w:cstheme="minorBidi"/>
          <w:noProof/>
          <w:kern w:val="2"/>
          <w:sz w:val="22"/>
          <w:szCs w:val="22"/>
          <w:lang w:eastAsia="hu-HU"/>
          <w14:ligatures w14:val="standardContextual"/>
        </w:rPr>
      </w:pPr>
      <w:hyperlink w:anchor="_Toc177568579" w:history="1">
        <w:r w:rsidRPr="008D2309">
          <w:rPr>
            <w:rStyle w:val="Hiperhivatkozs"/>
            <w:noProof/>
          </w:rPr>
          <w:t>III.1. Jogszerűség, tisztességes eljárás és átláthatóság</w:t>
        </w:r>
        <w:r>
          <w:rPr>
            <w:noProof/>
            <w:webHidden/>
          </w:rPr>
          <w:tab/>
        </w:r>
        <w:r>
          <w:rPr>
            <w:noProof/>
            <w:webHidden/>
          </w:rPr>
          <w:fldChar w:fldCharType="begin"/>
        </w:r>
        <w:r>
          <w:rPr>
            <w:noProof/>
            <w:webHidden/>
          </w:rPr>
          <w:instrText xml:space="preserve"> PAGEREF _Toc177568579 \h </w:instrText>
        </w:r>
        <w:r>
          <w:rPr>
            <w:noProof/>
            <w:webHidden/>
          </w:rPr>
        </w:r>
        <w:r>
          <w:rPr>
            <w:noProof/>
            <w:webHidden/>
          </w:rPr>
          <w:fldChar w:fldCharType="separate"/>
        </w:r>
        <w:r>
          <w:rPr>
            <w:noProof/>
            <w:webHidden/>
          </w:rPr>
          <w:t>6</w:t>
        </w:r>
        <w:r>
          <w:rPr>
            <w:noProof/>
            <w:webHidden/>
          </w:rPr>
          <w:fldChar w:fldCharType="end"/>
        </w:r>
      </w:hyperlink>
    </w:p>
    <w:p w14:paraId="5A4E796E" w14:textId="0D97644F" w:rsidR="00F03484" w:rsidRDefault="00F03484">
      <w:pPr>
        <w:pStyle w:val="TJ2"/>
        <w:rPr>
          <w:rFonts w:asciiTheme="minorHAnsi" w:eastAsiaTheme="minorEastAsia" w:hAnsiTheme="minorHAnsi" w:cstheme="minorBidi"/>
          <w:noProof/>
          <w:kern w:val="2"/>
          <w:sz w:val="22"/>
          <w:szCs w:val="22"/>
          <w:lang w:eastAsia="hu-HU"/>
          <w14:ligatures w14:val="standardContextual"/>
        </w:rPr>
      </w:pPr>
      <w:hyperlink w:anchor="_Toc177568580" w:history="1">
        <w:r w:rsidRPr="008D2309">
          <w:rPr>
            <w:rStyle w:val="Hiperhivatkozs"/>
            <w:noProof/>
          </w:rPr>
          <w:t>III.2. Célhoz kötöttség elve</w:t>
        </w:r>
        <w:r>
          <w:rPr>
            <w:noProof/>
            <w:webHidden/>
          </w:rPr>
          <w:tab/>
        </w:r>
        <w:r>
          <w:rPr>
            <w:noProof/>
            <w:webHidden/>
          </w:rPr>
          <w:fldChar w:fldCharType="begin"/>
        </w:r>
        <w:r>
          <w:rPr>
            <w:noProof/>
            <w:webHidden/>
          </w:rPr>
          <w:instrText xml:space="preserve"> PAGEREF _Toc177568580 \h </w:instrText>
        </w:r>
        <w:r>
          <w:rPr>
            <w:noProof/>
            <w:webHidden/>
          </w:rPr>
        </w:r>
        <w:r>
          <w:rPr>
            <w:noProof/>
            <w:webHidden/>
          </w:rPr>
          <w:fldChar w:fldCharType="separate"/>
        </w:r>
        <w:r>
          <w:rPr>
            <w:noProof/>
            <w:webHidden/>
          </w:rPr>
          <w:t>7</w:t>
        </w:r>
        <w:r>
          <w:rPr>
            <w:noProof/>
            <w:webHidden/>
          </w:rPr>
          <w:fldChar w:fldCharType="end"/>
        </w:r>
      </w:hyperlink>
    </w:p>
    <w:p w14:paraId="0F9549E7" w14:textId="14C665B7" w:rsidR="00F03484" w:rsidRDefault="00F03484">
      <w:pPr>
        <w:pStyle w:val="TJ2"/>
        <w:rPr>
          <w:rFonts w:asciiTheme="minorHAnsi" w:eastAsiaTheme="minorEastAsia" w:hAnsiTheme="minorHAnsi" w:cstheme="minorBidi"/>
          <w:noProof/>
          <w:kern w:val="2"/>
          <w:sz w:val="22"/>
          <w:szCs w:val="22"/>
          <w:lang w:eastAsia="hu-HU"/>
          <w14:ligatures w14:val="standardContextual"/>
        </w:rPr>
      </w:pPr>
      <w:hyperlink w:anchor="_Toc177568581" w:history="1">
        <w:r w:rsidRPr="008D2309">
          <w:rPr>
            <w:rStyle w:val="Hiperhivatkozs"/>
            <w:noProof/>
          </w:rPr>
          <w:t>III.3 Adattakarékosság elve</w:t>
        </w:r>
        <w:r>
          <w:rPr>
            <w:noProof/>
            <w:webHidden/>
          </w:rPr>
          <w:tab/>
        </w:r>
        <w:r>
          <w:rPr>
            <w:noProof/>
            <w:webHidden/>
          </w:rPr>
          <w:fldChar w:fldCharType="begin"/>
        </w:r>
        <w:r>
          <w:rPr>
            <w:noProof/>
            <w:webHidden/>
          </w:rPr>
          <w:instrText xml:space="preserve"> PAGEREF _Toc177568581 \h </w:instrText>
        </w:r>
        <w:r>
          <w:rPr>
            <w:noProof/>
            <w:webHidden/>
          </w:rPr>
        </w:r>
        <w:r>
          <w:rPr>
            <w:noProof/>
            <w:webHidden/>
          </w:rPr>
          <w:fldChar w:fldCharType="separate"/>
        </w:r>
        <w:r>
          <w:rPr>
            <w:noProof/>
            <w:webHidden/>
          </w:rPr>
          <w:t>7</w:t>
        </w:r>
        <w:r>
          <w:rPr>
            <w:noProof/>
            <w:webHidden/>
          </w:rPr>
          <w:fldChar w:fldCharType="end"/>
        </w:r>
      </w:hyperlink>
    </w:p>
    <w:p w14:paraId="6D40EDB2" w14:textId="591581B2" w:rsidR="00F03484" w:rsidRDefault="00F03484">
      <w:pPr>
        <w:pStyle w:val="TJ2"/>
        <w:rPr>
          <w:rFonts w:asciiTheme="minorHAnsi" w:eastAsiaTheme="minorEastAsia" w:hAnsiTheme="minorHAnsi" w:cstheme="minorBidi"/>
          <w:noProof/>
          <w:kern w:val="2"/>
          <w:sz w:val="22"/>
          <w:szCs w:val="22"/>
          <w:lang w:eastAsia="hu-HU"/>
          <w14:ligatures w14:val="standardContextual"/>
        </w:rPr>
      </w:pPr>
      <w:hyperlink w:anchor="_Toc177568582" w:history="1">
        <w:r w:rsidRPr="008D2309">
          <w:rPr>
            <w:rStyle w:val="Hiperhivatkozs"/>
            <w:noProof/>
          </w:rPr>
          <w:t>III.4 Pontosság</w:t>
        </w:r>
        <w:r>
          <w:rPr>
            <w:noProof/>
            <w:webHidden/>
          </w:rPr>
          <w:tab/>
        </w:r>
        <w:r>
          <w:rPr>
            <w:noProof/>
            <w:webHidden/>
          </w:rPr>
          <w:fldChar w:fldCharType="begin"/>
        </w:r>
        <w:r>
          <w:rPr>
            <w:noProof/>
            <w:webHidden/>
          </w:rPr>
          <w:instrText xml:space="preserve"> PAGEREF _Toc177568582 \h </w:instrText>
        </w:r>
        <w:r>
          <w:rPr>
            <w:noProof/>
            <w:webHidden/>
          </w:rPr>
        </w:r>
        <w:r>
          <w:rPr>
            <w:noProof/>
            <w:webHidden/>
          </w:rPr>
          <w:fldChar w:fldCharType="separate"/>
        </w:r>
        <w:r>
          <w:rPr>
            <w:noProof/>
            <w:webHidden/>
          </w:rPr>
          <w:t>7</w:t>
        </w:r>
        <w:r>
          <w:rPr>
            <w:noProof/>
            <w:webHidden/>
          </w:rPr>
          <w:fldChar w:fldCharType="end"/>
        </w:r>
      </w:hyperlink>
    </w:p>
    <w:p w14:paraId="6EEBAA24" w14:textId="36101661" w:rsidR="00F03484" w:rsidRDefault="00F03484">
      <w:pPr>
        <w:pStyle w:val="TJ2"/>
        <w:rPr>
          <w:rFonts w:asciiTheme="minorHAnsi" w:eastAsiaTheme="minorEastAsia" w:hAnsiTheme="minorHAnsi" w:cstheme="minorBidi"/>
          <w:noProof/>
          <w:kern w:val="2"/>
          <w:sz w:val="22"/>
          <w:szCs w:val="22"/>
          <w:lang w:eastAsia="hu-HU"/>
          <w14:ligatures w14:val="standardContextual"/>
        </w:rPr>
      </w:pPr>
      <w:hyperlink w:anchor="_Toc177568583" w:history="1">
        <w:r w:rsidRPr="008D2309">
          <w:rPr>
            <w:rStyle w:val="Hiperhivatkozs"/>
            <w:noProof/>
          </w:rPr>
          <w:t>III.5. Korlátozott tárolhatóság alapelve</w:t>
        </w:r>
        <w:r>
          <w:rPr>
            <w:noProof/>
            <w:webHidden/>
          </w:rPr>
          <w:tab/>
        </w:r>
        <w:r>
          <w:rPr>
            <w:noProof/>
            <w:webHidden/>
          </w:rPr>
          <w:fldChar w:fldCharType="begin"/>
        </w:r>
        <w:r>
          <w:rPr>
            <w:noProof/>
            <w:webHidden/>
          </w:rPr>
          <w:instrText xml:space="preserve"> PAGEREF _Toc177568583 \h </w:instrText>
        </w:r>
        <w:r>
          <w:rPr>
            <w:noProof/>
            <w:webHidden/>
          </w:rPr>
        </w:r>
        <w:r>
          <w:rPr>
            <w:noProof/>
            <w:webHidden/>
          </w:rPr>
          <w:fldChar w:fldCharType="separate"/>
        </w:r>
        <w:r>
          <w:rPr>
            <w:noProof/>
            <w:webHidden/>
          </w:rPr>
          <w:t>7</w:t>
        </w:r>
        <w:r>
          <w:rPr>
            <w:noProof/>
            <w:webHidden/>
          </w:rPr>
          <w:fldChar w:fldCharType="end"/>
        </w:r>
      </w:hyperlink>
    </w:p>
    <w:p w14:paraId="61EB173E" w14:textId="5485499E" w:rsidR="00F03484" w:rsidRDefault="00F03484">
      <w:pPr>
        <w:pStyle w:val="TJ2"/>
        <w:rPr>
          <w:rFonts w:asciiTheme="minorHAnsi" w:eastAsiaTheme="minorEastAsia" w:hAnsiTheme="minorHAnsi" w:cstheme="minorBidi"/>
          <w:noProof/>
          <w:kern w:val="2"/>
          <w:sz w:val="22"/>
          <w:szCs w:val="22"/>
          <w:lang w:eastAsia="hu-HU"/>
          <w14:ligatures w14:val="standardContextual"/>
        </w:rPr>
      </w:pPr>
      <w:hyperlink w:anchor="_Toc177568584" w:history="1">
        <w:r w:rsidRPr="008D2309">
          <w:rPr>
            <w:rStyle w:val="Hiperhivatkozs"/>
            <w:noProof/>
          </w:rPr>
          <w:t>III.6. Integritás és adatbiztonság</w:t>
        </w:r>
        <w:r>
          <w:rPr>
            <w:noProof/>
            <w:webHidden/>
          </w:rPr>
          <w:tab/>
        </w:r>
        <w:r>
          <w:rPr>
            <w:noProof/>
            <w:webHidden/>
          </w:rPr>
          <w:fldChar w:fldCharType="begin"/>
        </w:r>
        <w:r>
          <w:rPr>
            <w:noProof/>
            <w:webHidden/>
          </w:rPr>
          <w:instrText xml:space="preserve"> PAGEREF _Toc177568584 \h </w:instrText>
        </w:r>
        <w:r>
          <w:rPr>
            <w:noProof/>
            <w:webHidden/>
          </w:rPr>
        </w:r>
        <w:r>
          <w:rPr>
            <w:noProof/>
            <w:webHidden/>
          </w:rPr>
          <w:fldChar w:fldCharType="separate"/>
        </w:r>
        <w:r>
          <w:rPr>
            <w:noProof/>
            <w:webHidden/>
          </w:rPr>
          <w:t>7</w:t>
        </w:r>
        <w:r>
          <w:rPr>
            <w:noProof/>
            <w:webHidden/>
          </w:rPr>
          <w:fldChar w:fldCharType="end"/>
        </w:r>
      </w:hyperlink>
    </w:p>
    <w:p w14:paraId="12E7A295" w14:textId="1B9A64F6" w:rsidR="00F03484" w:rsidRDefault="00F03484">
      <w:pPr>
        <w:pStyle w:val="TJ2"/>
        <w:rPr>
          <w:rFonts w:asciiTheme="minorHAnsi" w:eastAsiaTheme="minorEastAsia" w:hAnsiTheme="minorHAnsi" w:cstheme="minorBidi"/>
          <w:noProof/>
          <w:kern w:val="2"/>
          <w:sz w:val="22"/>
          <w:szCs w:val="22"/>
          <w:lang w:eastAsia="hu-HU"/>
          <w14:ligatures w14:val="standardContextual"/>
        </w:rPr>
      </w:pPr>
      <w:hyperlink w:anchor="_Toc177568585" w:history="1">
        <w:r w:rsidRPr="008D2309">
          <w:rPr>
            <w:rStyle w:val="Hiperhivatkozs"/>
            <w:noProof/>
          </w:rPr>
          <w:t>III.7. Elszámoltathatóság</w:t>
        </w:r>
        <w:r>
          <w:rPr>
            <w:noProof/>
            <w:webHidden/>
          </w:rPr>
          <w:tab/>
        </w:r>
        <w:r>
          <w:rPr>
            <w:noProof/>
            <w:webHidden/>
          </w:rPr>
          <w:fldChar w:fldCharType="begin"/>
        </w:r>
        <w:r>
          <w:rPr>
            <w:noProof/>
            <w:webHidden/>
          </w:rPr>
          <w:instrText xml:space="preserve"> PAGEREF _Toc177568585 \h </w:instrText>
        </w:r>
        <w:r>
          <w:rPr>
            <w:noProof/>
            <w:webHidden/>
          </w:rPr>
        </w:r>
        <w:r>
          <w:rPr>
            <w:noProof/>
            <w:webHidden/>
          </w:rPr>
          <w:fldChar w:fldCharType="separate"/>
        </w:r>
        <w:r>
          <w:rPr>
            <w:noProof/>
            <w:webHidden/>
          </w:rPr>
          <w:t>7</w:t>
        </w:r>
        <w:r>
          <w:rPr>
            <w:noProof/>
            <w:webHidden/>
          </w:rPr>
          <w:fldChar w:fldCharType="end"/>
        </w:r>
      </w:hyperlink>
    </w:p>
    <w:p w14:paraId="5B54E7AC" w14:textId="24DB955D" w:rsidR="00F03484" w:rsidRDefault="00F03484">
      <w:pPr>
        <w:pStyle w:val="TJ1"/>
        <w:rPr>
          <w:rFonts w:asciiTheme="minorHAnsi" w:eastAsiaTheme="minorEastAsia" w:hAnsiTheme="minorHAnsi" w:cstheme="minorBidi"/>
          <w:smallCaps w:val="0"/>
          <w:kern w:val="2"/>
          <w:sz w:val="22"/>
          <w:szCs w:val="22"/>
          <w:lang w:eastAsia="hu-HU"/>
          <w14:ligatures w14:val="standardContextual"/>
        </w:rPr>
      </w:pPr>
      <w:hyperlink w:anchor="_Toc177568586" w:history="1">
        <w:r w:rsidRPr="008D2309">
          <w:rPr>
            <w:rStyle w:val="Hiperhivatkozs"/>
          </w:rPr>
          <w:t>IV. AZ ADATKEZELÉS JOGALAPJA</w:t>
        </w:r>
        <w:r>
          <w:rPr>
            <w:webHidden/>
          </w:rPr>
          <w:tab/>
        </w:r>
        <w:r>
          <w:rPr>
            <w:webHidden/>
          </w:rPr>
          <w:fldChar w:fldCharType="begin"/>
        </w:r>
        <w:r>
          <w:rPr>
            <w:webHidden/>
          </w:rPr>
          <w:instrText xml:space="preserve"> PAGEREF _Toc177568586 \h </w:instrText>
        </w:r>
        <w:r>
          <w:rPr>
            <w:webHidden/>
          </w:rPr>
        </w:r>
        <w:r>
          <w:rPr>
            <w:webHidden/>
          </w:rPr>
          <w:fldChar w:fldCharType="separate"/>
        </w:r>
        <w:r>
          <w:rPr>
            <w:webHidden/>
          </w:rPr>
          <w:t>7</w:t>
        </w:r>
        <w:r>
          <w:rPr>
            <w:webHidden/>
          </w:rPr>
          <w:fldChar w:fldCharType="end"/>
        </w:r>
      </w:hyperlink>
    </w:p>
    <w:p w14:paraId="63489E81" w14:textId="34B86DE5" w:rsidR="00F03484" w:rsidRDefault="00F03484">
      <w:pPr>
        <w:pStyle w:val="TJ1"/>
        <w:rPr>
          <w:rFonts w:asciiTheme="minorHAnsi" w:eastAsiaTheme="minorEastAsia" w:hAnsiTheme="minorHAnsi" w:cstheme="minorBidi"/>
          <w:smallCaps w:val="0"/>
          <w:kern w:val="2"/>
          <w:sz w:val="22"/>
          <w:szCs w:val="22"/>
          <w:lang w:eastAsia="hu-HU"/>
          <w14:ligatures w14:val="standardContextual"/>
        </w:rPr>
      </w:pPr>
      <w:hyperlink w:anchor="_Toc177568587" w:history="1">
        <w:r w:rsidRPr="008D2309">
          <w:rPr>
            <w:rStyle w:val="Hiperhivatkozs"/>
          </w:rPr>
          <w:t>V. ADATKEZELÉSI FOLYAMATOK</w:t>
        </w:r>
        <w:r>
          <w:rPr>
            <w:webHidden/>
          </w:rPr>
          <w:tab/>
        </w:r>
        <w:r>
          <w:rPr>
            <w:webHidden/>
          </w:rPr>
          <w:fldChar w:fldCharType="begin"/>
        </w:r>
        <w:r>
          <w:rPr>
            <w:webHidden/>
          </w:rPr>
          <w:instrText xml:space="preserve"> PAGEREF _Toc177568587 \h </w:instrText>
        </w:r>
        <w:r>
          <w:rPr>
            <w:webHidden/>
          </w:rPr>
        </w:r>
        <w:r>
          <w:rPr>
            <w:webHidden/>
          </w:rPr>
          <w:fldChar w:fldCharType="separate"/>
        </w:r>
        <w:r>
          <w:rPr>
            <w:webHidden/>
          </w:rPr>
          <w:t>8</w:t>
        </w:r>
        <w:r>
          <w:rPr>
            <w:webHidden/>
          </w:rPr>
          <w:fldChar w:fldCharType="end"/>
        </w:r>
      </w:hyperlink>
    </w:p>
    <w:p w14:paraId="73F59FB7" w14:textId="7EDE4920" w:rsidR="00F03484" w:rsidRDefault="00F03484">
      <w:pPr>
        <w:pStyle w:val="TJ2"/>
        <w:rPr>
          <w:rFonts w:asciiTheme="minorHAnsi" w:eastAsiaTheme="minorEastAsia" w:hAnsiTheme="minorHAnsi" w:cstheme="minorBidi"/>
          <w:noProof/>
          <w:kern w:val="2"/>
          <w:sz w:val="22"/>
          <w:szCs w:val="22"/>
          <w:lang w:eastAsia="hu-HU"/>
          <w14:ligatures w14:val="standardContextual"/>
        </w:rPr>
      </w:pPr>
      <w:hyperlink w:anchor="_Toc177568588" w:history="1">
        <w:r w:rsidRPr="008D2309">
          <w:rPr>
            <w:rStyle w:val="Hiperhivatkozs"/>
            <w:noProof/>
          </w:rPr>
          <w:t>V.1. Munkavállalókkal és egyéb Közreműködőkkel kapcsolatos adatok kezelése</w:t>
        </w:r>
        <w:r>
          <w:rPr>
            <w:noProof/>
            <w:webHidden/>
          </w:rPr>
          <w:tab/>
        </w:r>
        <w:r>
          <w:rPr>
            <w:noProof/>
            <w:webHidden/>
          </w:rPr>
          <w:fldChar w:fldCharType="begin"/>
        </w:r>
        <w:r>
          <w:rPr>
            <w:noProof/>
            <w:webHidden/>
          </w:rPr>
          <w:instrText xml:space="preserve"> PAGEREF _Toc177568588 \h </w:instrText>
        </w:r>
        <w:r>
          <w:rPr>
            <w:noProof/>
            <w:webHidden/>
          </w:rPr>
        </w:r>
        <w:r>
          <w:rPr>
            <w:noProof/>
            <w:webHidden/>
          </w:rPr>
          <w:fldChar w:fldCharType="separate"/>
        </w:r>
        <w:r>
          <w:rPr>
            <w:noProof/>
            <w:webHidden/>
          </w:rPr>
          <w:t>9</w:t>
        </w:r>
        <w:r>
          <w:rPr>
            <w:noProof/>
            <w:webHidden/>
          </w:rPr>
          <w:fldChar w:fldCharType="end"/>
        </w:r>
      </w:hyperlink>
    </w:p>
    <w:p w14:paraId="30FD1C0E" w14:textId="073A3411" w:rsidR="00F03484" w:rsidRDefault="00F03484">
      <w:pPr>
        <w:pStyle w:val="TJ2"/>
        <w:rPr>
          <w:rFonts w:asciiTheme="minorHAnsi" w:eastAsiaTheme="minorEastAsia" w:hAnsiTheme="minorHAnsi" w:cstheme="minorBidi"/>
          <w:noProof/>
          <w:kern w:val="2"/>
          <w:sz w:val="22"/>
          <w:szCs w:val="22"/>
          <w:lang w:eastAsia="hu-HU"/>
          <w14:ligatures w14:val="standardContextual"/>
        </w:rPr>
      </w:pPr>
      <w:hyperlink w:anchor="_Toc177568589" w:history="1">
        <w:r w:rsidRPr="008D2309">
          <w:rPr>
            <w:rStyle w:val="Hiperhivatkozs"/>
            <w:noProof/>
          </w:rPr>
          <w:t>V.2. Álláspályázatra jelentkezők adatainak kezelése</w:t>
        </w:r>
        <w:r>
          <w:rPr>
            <w:noProof/>
            <w:webHidden/>
          </w:rPr>
          <w:tab/>
        </w:r>
        <w:r>
          <w:rPr>
            <w:noProof/>
            <w:webHidden/>
          </w:rPr>
          <w:fldChar w:fldCharType="begin"/>
        </w:r>
        <w:r>
          <w:rPr>
            <w:noProof/>
            <w:webHidden/>
          </w:rPr>
          <w:instrText xml:space="preserve"> PAGEREF _Toc177568589 \h </w:instrText>
        </w:r>
        <w:r>
          <w:rPr>
            <w:noProof/>
            <w:webHidden/>
          </w:rPr>
        </w:r>
        <w:r>
          <w:rPr>
            <w:noProof/>
            <w:webHidden/>
          </w:rPr>
          <w:fldChar w:fldCharType="separate"/>
        </w:r>
        <w:r>
          <w:rPr>
            <w:noProof/>
            <w:webHidden/>
          </w:rPr>
          <w:t>11</w:t>
        </w:r>
        <w:r>
          <w:rPr>
            <w:noProof/>
            <w:webHidden/>
          </w:rPr>
          <w:fldChar w:fldCharType="end"/>
        </w:r>
      </w:hyperlink>
    </w:p>
    <w:p w14:paraId="792A0034" w14:textId="25CE5157" w:rsidR="00F03484" w:rsidRDefault="00F03484" w:rsidP="00F03484">
      <w:pPr>
        <w:pStyle w:val="TJ2"/>
        <w:jc w:val="left"/>
        <w:rPr>
          <w:rFonts w:asciiTheme="minorHAnsi" w:eastAsiaTheme="minorEastAsia" w:hAnsiTheme="minorHAnsi" w:cstheme="minorBidi"/>
          <w:noProof/>
          <w:kern w:val="2"/>
          <w:sz w:val="22"/>
          <w:szCs w:val="22"/>
          <w:lang w:eastAsia="hu-HU"/>
          <w14:ligatures w14:val="standardContextual"/>
        </w:rPr>
      </w:pPr>
      <w:hyperlink w:anchor="_Toc177568590" w:history="1">
        <w:r w:rsidRPr="008D2309">
          <w:rPr>
            <w:rStyle w:val="Hiperhivatkozs"/>
            <w:noProof/>
          </w:rPr>
          <w:t>V.3. Az üzleti tevékenysége során szerzett potenciális és tényleges megrendelők munkavállalóihoz kapcsolódó személyes adatok kezelése</w:t>
        </w:r>
        <w:r>
          <w:rPr>
            <w:noProof/>
            <w:webHidden/>
          </w:rPr>
          <w:tab/>
        </w:r>
        <w:r>
          <w:rPr>
            <w:noProof/>
            <w:webHidden/>
          </w:rPr>
          <w:fldChar w:fldCharType="begin"/>
        </w:r>
        <w:r>
          <w:rPr>
            <w:noProof/>
            <w:webHidden/>
          </w:rPr>
          <w:instrText xml:space="preserve"> PAGEREF _Toc177568590 \h </w:instrText>
        </w:r>
        <w:r>
          <w:rPr>
            <w:noProof/>
            <w:webHidden/>
          </w:rPr>
        </w:r>
        <w:r>
          <w:rPr>
            <w:noProof/>
            <w:webHidden/>
          </w:rPr>
          <w:fldChar w:fldCharType="separate"/>
        </w:r>
        <w:r>
          <w:rPr>
            <w:noProof/>
            <w:webHidden/>
          </w:rPr>
          <w:t>13</w:t>
        </w:r>
        <w:r>
          <w:rPr>
            <w:noProof/>
            <w:webHidden/>
          </w:rPr>
          <w:fldChar w:fldCharType="end"/>
        </w:r>
      </w:hyperlink>
    </w:p>
    <w:p w14:paraId="5B56B0CB" w14:textId="7D0F2C1F" w:rsidR="00F03484" w:rsidRDefault="00F03484" w:rsidP="00F03484">
      <w:pPr>
        <w:pStyle w:val="TJ2"/>
        <w:jc w:val="left"/>
        <w:rPr>
          <w:rFonts w:asciiTheme="minorHAnsi" w:eastAsiaTheme="minorEastAsia" w:hAnsiTheme="minorHAnsi" w:cstheme="minorBidi"/>
          <w:noProof/>
          <w:kern w:val="2"/>
          <w:sz w:val="22"/>
          <w:szCs w:val="22"/>
          <w:lang w:eastAsia="hu-HU"/>
          <w14:ligatures w14:val="standardContextual"/>
        </w:rPr>
      </w:pPr>
      <w:hyperlink w:anchor="_Toc177568591" w:history="1">
        <w:r w:rsidRPr="008D2309">
          <w:rPr>
            <w:rStyle w:val="Hiperhivatkozs"/>
            <w:noProof/>
          </w:rPr>
          <w:t>V.4. Facebook, Instagram, Linkedin, Twitter (X) közösségi alkalmazásokhoz kapcsolódó  adatkezelés</w:t>
        </w:r>
        <w:r>
          <w:rPr>
            <w:noProof/>
            <w:webHidden/>
          </w:rPr>
          <w:tab/>
        </w:r>
        <w:r>
          <w:rPr>
            <w:noProof/>
            <w:webHidden/>
          </w:rPr>
          <w:fldChar w:fldCharType="begin"/>
        </w:r>
        <w:r>
          <w:rPr>
            <w:noProof/>
            <w:webHidden/>
          </w:rPr>
          <w:instrText xml:space="preserve"> PAGEREF _Toc177568591 \h </w:instrText>
        </w:r>
        <w:r>
          <w:rPr>
            <w:noProof/>
            <w:webHidden/>
          </w:rPr>
        </w:r>
        <w:r>
          <w:rPr>
            <w:noProof/>
            <w:webHidden/>
          </w:rPr>
          <w:fldChar w:fldCharType="separate"/>
        </w:r>
        <w:r>
          <w:rPr>
            <w:noProof/>
            <w:webHidden/>
          </w:rPr>
          <w:t>14</w:t>
        </w:r>
        <w:r>
          <w:rPr>
            <w:noProof/>
            <w:webHidden/>
          </w:rPr>
          <w:fldChar w:fldCharType="end"/>
        </w:r>
      </w:hyperlink>
    </w:p>
    <w:p w14:paraId="27C936C9" w14:textId="122ACB72" w:rsidR="00F03484" w:rsidRDefault="00F03484">
      <w:pPr>
        <w:pStyle w:val="TJ2"/>
        <w:rPr>
          <w:rFonts w:asciiTheme="minorHAnsi" w:eastAsiaTheme="minorEastAsia" w:hAnsiTheme="minorHAnsi" w:cstheme="minorBidi"/>
          <w:noProof/>
          <w:kern w:val="2"/>
          <w:sz w:val="22"/>
          <w:szCs w:val="22"/>
          <w:lang w:eastAsia="hu-HU"/>
          <w14:ligatures w14:val="standardContextual"/>
        </w:rPr>
      </w:pPr>
      <w:hyperlink w:anchor="_Toc177568592" w:history="1">
        <w:r w:rsidRPr="008D2309">
          <w:rPr>
            <w:rStyle w:val="Hiperhivatkozs"/>
            <w:noProof/>
          </w:rPr>
          <w:t>V.5. Saját célra használt ingatlanok vagyonvédelme - kamerával</w:t>
        </w:r>
        <w:r>
          <w:rPr>
            <w:noProof/>
            <w:webHidden/>
          </w:rPr>
          <w:tab/>
        </w:r>
        <w:r>
          <w:rPr>
            <w:noProof/>
            <w:webHidden/>
          </w:rPr>
          <w:fldChar w:fldCharType="begin"/>
        </w:r>
        <w:r>
          <w:rPr>
            <w:noProof/>
            <w:webHidden/>
          </w:rPr>
          <w:instrText xml:space="preserve"> PAGEREF _Toc177568592 \h </w:instrText>
        </w:r>
        <w:r>
          <w:rPr>
            <w:noProof/>
            <w:webHidden/>
          </w:rPr>
        </w:r>
        <w:r>
          <w:rPr>
            <w:noProof/>
            <w:webHidden/>
          </w:rPr>
          <w:fldChar w:fldCharType="separate"/>
        </w:r>
        <w:r>
          <w:rPr>
            <w:noProof/>
            <w:webHidden/>
          </w:rPr>
          <w:t>16</w:t>
        </w:r>
        <w:r>
          <w:rPr>
            <w:noProof/>
            <w:webHidden/>
          </w:rPr>
          <w:fldChar w:fldCharType="end"/>
        </w:r>
      </w:hyperlink>
    </w:p>
    <w:p w14:paraId="6D478B18" w14:textId="786B178B" w:rsidR="00F03484" w:rsidRDefault="00F03484">
      <w:pPr>
        <w:pStyle w:val="TJ2"/>
        <w:rPr>
          <w:rFonts w:asciiTheme="minorHAnsi" w:eastAsiaTheme="minorEastAsia" w:hAnsiTheme="minorHAnsi" w:cstheme="minorBidi"/>
          <w:noProof/>
          <w:kern w:val="2"/>
          <w:sz w:val="22"/>
          <w:szCs w:val="22"/>
          <w:lang w:eastAsia="hu-HU"/>
          <w14:ligatures w14:val="standardContextual"/>
        </w:rPr>
      </w:pPr>
      <w:hyperlink w:anchor="_Toc177568593" w:history="1">
        <w:r w:rsidRPr="008D2309">
          <w:rPr>
            <w:rStyle w:val="Hiperhivatkozs"/>
            <w:noProof/>
            <w:lang w:eastAsia="hu-HU"/>
          </w:rPr>
          <w:t>V.6. Általános Adatmentés</w:t>
        </w:r>
        <w:r>
          <w:rPr>
            <w:noProof/>
            <w:webHidden/>
          </w:rPr>
          <w:tab/>
        </w:r>
        <w:r>
          <w:rPr>
            <w:noProof/>
            <w:webHidden/>
          </w:rPr>
          <w:fldChar w:fldCharType="begin"/>
        </w:r>
        <w:r>
          <w:rPr>
            <w:noProof/>
            <w:webHidden/>
          </w:rPr>
          <w:instrText xml:space="preserve"> PAGEREF _Toc177568593 \h </w:instrText>
        </w:r>
        <w:r>
          <w:rPr>
            <w:noProof/>
            <w:webHidden/>
          </w:rPr>
        </w:r>
        <w:r>
          <w:rPr>
            <w:noProof/>
            <w:webHidden/>
          </w:rPr>
          <w:fldChar w:fldCharType="separate"/>
        </w:r>
        <w:r>
          <w:rPr>
            <w:noProof/>
            <w:webHidden/>
          </w:rPr>
          <w:t>17</w:t>
        </w:r>
        <w:r>
          <w:rPr>
            <w:noProof/>
            <w:webHidden/>
          </w:rPr>
          <w:fldChar w:fldCharType="end"/>
        </w:r>
      </w:hyperlink>
    </w:p>
    <w:p w14:paraId="6CAFFBE5" w14:textId="162C6163" w:rsidR="00F03484" w:rsidRDefault="00F03484" w:rsidP="00F03484">
      <w:pPr>
        <w:pStyle w:val="TJ2"/>
        <w:jc w:val="left"/>
        <w:rPr>
          <w:rFonts w:asciiTheme="minorHAnsi" w:eastAsiaTheme="minorEastAsia" w:hAnsiTheme="minorHAnsi" w:cstheme="minorBidi"/>
          <w:noProof/>
          <w:kern w:val="2"/>
          <w:sz w:val="22"/>
          <w:szCs w:val="22"/>
          <w:lang w:eastAsia="hu-HU"/>
          <w14:ligatures w14:val="standardContextual"/>
        </w:rPr>
      </w:pPr>
      <w:hyperlink w:anchor="_Toc177568594" w:history="1">
        <w:r w:rsidRPr="008D2309">
          <w:rPr>
            <w:rStyle w:val="Hiperhivatkozs"/>
            <w:noProof/>
          </w:rPr>
          <w:t>V.7. Nem az Adatkezelő munkavállalója Érintett, postai és/vagy email, és/vagy weboldal űrlap kommunikációjának, valamint hálózati forgalmának tárolása és ellenőrzése adatkezelés</w:t>
        </w:r>
        <w:r>
          <w:rPr>
            <w:noProof/>
            <w:webHidden/>
          </w:rPr>
          <w:tab/>
        </w:r>
        <w:r>
          <w:rPr>
            <w:noProof/>
            <w:webHidden/>
          </w:rPr>
          <w:fldChar w:fldCharType="begin"/>
        </w:r>
        <w:r>
          <w:rPr>
            <w:noProof/>
            <w:webHidden/>
          </w:rPr>
          <w:instrText xml:space="preserve"> PAGEREF _Toc177568594 \h </w:instrText>
        </w:r>
        <w:r>
          <w:rPr>
            <w:noProof/>
            <w:webHidden/>
          </w:rPr>
        </w:r>
        <w:r>
          <w:rPr>
            <w:noProof/>
            <w:webHidden/>
          </w:rPr>
          <w:fldChar w:fldCharType="separate"/>
        </w:r>
        <w:r>
          <w:rPr>
            <w:noProof/>
            <w:webHidden/>
          </w:rPr>
          <w:t>18</w:t>
        </w:r>
        <w:r>
          <w:rPr>
            <w:noProof/>
            <w:webHidden/>
          </w:rPr>
          <w:fldChar w:fldCharType="end"/>
        </w:r>
      </w:hyperlink>
    </w:p>
    <w:p w14:paraId="365F7ADA" w14:textId="4C0BE6C4" w:rsidR="00F03484" w:rsidRDefault="00F03484" w:rsidP="00F03484">
      <w:pPr>
        <w:pStyle w:val="TJ2"/>
        <w:jc w:val="left"/>
        <w:rPr>
          <w:rFonts w:asciiTheme="minorHAnsi" w:eastAsiaTheme="minorEastAsia" w:hAnsiTheme="minorHAnsi" w:cstheme="minorBidi"/>
          <w:noProof/>
          <w:kern w:val="2"/>
          <w:sz w:val="22"/>
          <w:szCs w:val="22"/>
          <w:lang w:eastAsia="hu-HU"/>
          <w14:ligatures w14:val="standardContextual"/>
        </w:rPr>
      </w:pPr>
      <w:hyperlink w:anchor="_Toc177568595" w:history="1">
        <w:r w:rsidRPr="008D2309">
          <w:rPr>
            <w:rStyle w:val="Hiperhivatkozs"/>
            <w:noProof/>
          </w:rPr>
          <w:t>V.8. Minőségbiztosításhoz, Oktatáshoz, Panaszkezeléshez, Érintettek jogainak érvényesítéséhez kapcsolódó adatkezelés</w:t>
        </w:r>
        <w:r>
          <w:rPr>
            <w:noProof/>
            <w:webHidden/>
          </w:rPr>
          <w:tab/>
        </w:r>
        <w:r>
          <w:rPr>
            <w:noProof/>
            <w:webHidden/>
          </w:rPr>
          <w:fldChar w:fldCharType="begin"/>
        </w:r>
        <w:r>
          <w:rPr>
            <w:noProof/>
            <w:webHidden/>
          </w:rPr>
          <w:instrText xml:space="preserve"> PAGEREF _Toc177568595 \h </w:instrText>
        </w:r>
        <w:r>
          <w:rPr>
            <w:noProof/>
            <w:webHidden/>
          </w:rPr>
        </w:r>
        <w:r>
          <w:rPr>
            <w:noProof/>
            <w:webHidden/>
          </w:rPr>
          <w:fldChar w:fldCharType="separate"/>
        </w:r>
        <w:r>
          <w:rPr>
            <w:noProof/>
            <w:webHidden/>
          </w:rPr>
          <w:t>20</w:t>
        </w:r>
        <w:r>
          <w:rPr>
            <w:noProof/>
            <w:webHidden/>
          </w:rPr>
          <w:fldChar w:fldCharType="end"/>
        </w:r>
      </w:hyperlink>
    </w:p>
    <w:p w14:paraId="07F8BE03" w14:textId="42F31552" w:rsidR="00F03484" w:rsidRDefault="00F03484" w:rsidP="00F03484">
      <w:pPr>
        <w:pStyle w:val="TJ2"/>
        <w:jc w:val="left"/>
        <w:rPr>
          <w:rFonts w:asciiTheme="minorHAnsi" w:eastAsiaTheme="minorEastAsia" w:hAnsiTheme="minorHAnsi" w:cstheme="minorBidi"/>
          <w:noProof/>
          <w:kern w:val="2"/>
          <w:sz w:val="22"/>
          <w:szCs w:val="22"/>
          <w:lang w:eastAsia="hu-HU"/>
          <w14:ligatures w14:val="standardContextual"/>
        </w:rPr>
      </w:pPr>
      <w:hyperlink w:anchor="_Toc177568596" w:history="1">
        <w:r w:rsidRPr="008D2309">
          <w:rPr>
            <w:rStyle w:val="Hiperhivatkozs"/>
            <w:noProof/>
          </w:rPr>
          <w:t>V.9. Google Adwords, Analytics és Weboldal egyéb Cookie kezeléséhez kapcsolódó adatkezelés</w:t>
        </w:r>
        <w:r>
          <w:rPr>
            <w:noProof/>
            <w:webHidden/>
          </w:rPr>
          <w:tab/>
        </w:r>
        <w:r>
          <w:rPr>
            <w:noProof/>
            <w:webHidden/>
          </w:rPr>
          <w:fldChar w:fldCharType="begin"/>
        </w:r>
        <w:r>
          <w:rPr>
            <w:noProof/>
            <w:webHidden/>
          </w:rPr>
          <w:instrText xml:space="preserve"> PAGEREF _Toc177568596 \h </w:instrText>
        </w:r>
        <w:r>
          <w:rPr>
            <w:noProof/>
            <w:webHidden/>
          </w:rPr>
        </w:r>
        <w:r>
          <w:rPr>
            <w:noProof/>
            <w:webHidden/>
          </w:rPr>
          <w:fldChar w:fldCharType="separate"/>
        </w:r>
        <w:r>
          <w:rPr>
            <w:noProof/>
            <w:webHidden/>
          </w:rPr>
          <w:t>21</w:t>
        </w:r>
        <w:r>
          <w:rPr>
            <w:noProof/>
            <w:webHidden/>
          </w:rPr>
          <w:fldChar w:fldCharType="end"/>
        </w:r>
      </w:hyperlink>
    </w:p>
    <w:p w14:paraId="6C9E3122" w14:textId="36BACFBF" w:rsidR="00F03484" w:rsidRDefault="00F03484" w:rsidP="00F03484">
      <w:pPr>
        <w:pStyle w:val="TJ2"/>
        <w:jc w:val="left"/>
        <w:rPr>
          <w:rFonts w:asciiTheme="minorHAnsi" w:eastAsiaTheme="minorEastAsia" w:hAnsiTheme="minorHAnsi" w:cstheme="minorBidi"/>
          <w:noProof/>
          <w:kern w:val="2"/>
          <w:sz w:val="22"/>
          <w:szCs w:val="22"/>
          <w:lang w:eastAsia="hu-HU"/>
          <w14:ligatures w14:val="standardContextual"/>
        </w:rPr>
      </w:pPr>
      <w:hyperlink w:anchor="_Toc177568597" w:history="1">
        <w:r w:rsidRPr="008D2309">
          <w:rPr>
            <w:rStyle w:val="Hiperhivatkozs"/>
            <w:noProof/>
          </w:rPr>
          <w:t>V.10. Üzleti tevékenysége során – mint Adatfeldolgozói tevékenység- személyes adatok kezelése</w:t>
        </w:r>
        <w:r>
          <w:rPr>
            <w:noProof/>
            <w:webHidden/>
          </w:rPr>
          <w:tab/>
        </w:r>
        <w:r>
          <w:rPr>
            <w:noProof/>
            <w:webHidden/>
          </w:rPr>
          <w:fldChar w:fldCharType="begin"/>
        </w:r>
        <w:r>
          <w:rPr>
            <w:noProof/>
            <w:webHidden/>
          </w:rPr>
          <w:instrText xml:space="preserve"> PAGEREF _Toc177568597 \h </w:instrText>
        </w:r>
        <w:r>
          <w:rPr>
            <w:noProof/>
            <w:webHidden/>
          </w:rPr>
        </w:r>
        <w:r>
          <w:rPr>
            <w:noProof/>
            <w:webHidden/>
          </w:rPr>
          <w:fldChar w:fldCharType="separate"/>
        </w:r>
        <w:r>
          <w:rPr>
            <w:noProof/>
            <w:webHidden/>
          </w:rPr>
          <w:t>23</w:t>
        </w:r>
        <w:r>
          <w:rPr>
            <w:noProof/>
            <w:webHidden/>
          </w:rPr>
          <w:fldChar w:fldCharType="end"/>
        </w:r>
      </w:hyperlink>
    </w:p>
    <w:p w14:paraId="0BCFE076" w14:textId="5198F90B" w:rsidR="00F03484" w:rsidRDefault="00F03484">
      <w:pPr>
        <w:pStyle w:val="TJ1"/>
        <w:rPr>
          <w:rFonts w:asciiTheme="minorHAnsi" w:eastAsiaTheme="minorEastAsia" w:hAnsiTheme="minorHAnsi" w:cstheme="minorBidi"/>
          <w:smallCaps w:val="0"/>
          <w:kern w:val="2"/>
          <w:sz w:val="22"/>
          <w:szCs w:val="22"/>
          <w:lang w:eastAsia="hu-HU"/>
          <w14:ligatures w14:val="standardContextual"/>
        </w:rPr>
      </w:pPr>
      <w:hyperlink w:anchor="_Toc177568598" w:history="1">
        <w:r w:rsidRPr="008D2309">
          <w:rPr>
            <w:rStyle w:val="Hiperhivatkozs"/>
          </w:rPr>
          <w:t>VI. SZEMÉLYES ADATOK FELDOLGOZÁSA STATISZTIKAI CÉLRA</w:t>
        </w:r>
        <w:r>
          <w:rPr>
            <w:webHidden/>
          </w:rPr>
          <w:tab/>
        </w:r>
        <w:r>
          <w:rPr>
            <w:webHidden/>
          </w:rPr>
          <w:fldChar w:fldCharType="begin"/>
        </w:r>
        <w:r>
          <w:rPr>
            <w:webHidden/>
          </w:rPr>
          <w:instrText xml:space="preserve"> PAGEREF _Toc177568598 \h </w:instrText>
        </w:r>
        <w:r>
          <w:rPr>
            <w:webHidden/>
          </w:rPr>
        </w:r>
        <w:r>
          <w:rPr>
            <w:webHidden/>
          </w:rPr>
          <w:fldChar w:fldCharType="separate"/>
        </w:r>
        <w:r>
          <w:rPr>
            <w:webHidden/>
          </w:rPr>
          <w:t>25</w:t>
        </w:r>
        <w:r>
          <w:rPr>
            <w:webHidden/>
          </w:rPr>
          <w:fldChar w:fldCharType="end"/>
        </w:r>
      </w:hyperlink>
    </w:p>
    <w:p w14:paraId="40E2D321" w14:textId="147EB900" w:rsidR="00F03484" w:rsidRDefault="00F03484">
      <w:pPr>
        <w:pStyle w:val="TJ1"/>
        <w:rPr>
          <w:rFonts w:asciiTheme="minorHAnsi" w:eastAsiaTheme="minorEastAsia" w:hAnsiTheme="minorHAnsi" w:cstheme="minorBidi"/>
          <w:smallCaps w:val="0"/>
          <w:kern w:val="2"/>
          <w:sz w:val="22"/>
          <w:szCs w:val="22"/>
          <w:lang w:eastAsia="hu-HU"/>
          <w14:ligatures w14:val="standardContextual"/>
        </w:rPr>
      </w:pPr>
      <w:hyperlink w:anchor="_Toc177568599" w:history="1">
        <w:r w:rsidRPr="008D2309">
          <w:rPr>
            <w:rStyle w:val="Hiperhivatkozs"/>
          </w:rPr>
          <w:t>VII. ADATFELDOLGOZÁS ÉS HARMADIK FÉL ÁLTALI ADATHOZZÁFÉRÉS</w:t>
        </w:r>
        <w:r>
          <w:rPr>
            <w:webHidden/>
          </w:rPr>
          <w:tab/>
        </w:r>
        <w:r>
          <w:rPr>
            <w:webHidden/>
          </w:rPr>
          <w:fldChar w:fldCharType="begin"/>
        </w:r>
        <w:r>
          <w:rPr>
            <w:webHidden/>
          </w:rPr>
          <w:instrText xml:space="preserve"> PAGEREF _Toc177568599 \h </w:instrText>
        </w:r>
        <w:r>
          <w:rPr>
            <w:webHidden/>
          </w:rPr>
        </w:r>
        <w:r>
          <w:rPr>
            <w:webHidden/>
          </w:rPr>
          <w:fldChar w:fldCharType="separate"/>
        </w:r>
        <w:r>
          <w:rPr>
            <w:webHidden/>
          </w:rPr>
          <w:t>25</w:t>
        </w:r>
        <w:r>
          <w:rPr>
            <w:webHidden/>
          </w:rPr>
          <w:fldChar w:fldCharType="end"/>
        </w:r>
      </w:hyperlink>
    </w:p>
    <w:p w14:paraId="58CA5EAC" w14:textId="59F95AF8" w:rsidR="00F03484" w:rsidRDefault="00F03484">
      <w:pPr>
        <w:pStyle w:val="TJ1"/>
        <w:rPr>
          <w:rFonts w:asciiTheme="minorHAnsi" w:eastAsiaTheme="minorEastAsia" w:hAnsiTheme="minorHAnsi" w:cstheme="minorBidi"/>
          <w:smallCaps w:val="0"/>
          <w:kern w:val="2"/>
          <w:sz w:val="22"/>
          <w:szCs w:val="22"/>
          <w:lang w:eastAsia="hu-HU"/>
          <w14:ligatures w14:val="standardContextual"/>
        </w:rPr>
      </w:pPr>
      <w:hyperlink w:anchor="_Toc177568600" w:history="1">
        <w:r w:rsidRPr="008D2309">
          <w:rPr>
            <w:rStyle w:val="Hiperhivatkozs"/>
          </w:rPr>
          <w:t>VIII. AUTOMATIZÁLT ADATFELDOLGOZÁSSAL HOZOTT DÖNTÉS ÉS PROFILALKOTÁS</w:t>
        </w:r>
        <w:r>
          <w:rPr>
            <w:webHidden/>
          </w:rPr>
          <w:tab/>
        </w:r>
        <w:r>
          <w:rPr>
            <w:webHidden/>
          </w:rPr>
          <w:fldChar w:fldCharType="begin"/>
        </w:r>
        <w:r>
          <w:rPr>
            <w:webHidden/>
          </w:rPr>
          <w:instrText xml:space="preserve"> PAGEREF _Toc177568600 \h </w:instrText>
        </w:r>
        <w:r>
          <w:rPr>
            <w:webHidden/>
          </w:rPr>
        </w:r>
        <w:r>
          <w:rPr>
            <w:webHidden/>
          </w:rPr>
          <w:fldChar w:fldCharType="separate"/>
        </w:r>
        <w:r>
          <w:rPr>
            <w:webHidden/>
          </w:rPr>
          <w:t>25</w:t>
        </w:r>
        <w:r>
          <w:rPr>
            <w:webHidden/>
          </w:rPr>
          <w:fldChar w:fldCharType="end"/>
        </w:r>
      </w:hyperlink>
    </w:p>
    <w:p w14:paraId="669EC379" w14:textId="3E1EFD2D" w:rsidR="00F03484" w:rsidRDefault="00F03484">
      <w:pPr>
        <w:pStyle w:val="TJ1"/>
        <w:rPr>
          <w:rFonts w:asciiTheme="minorHAnsi" w:eastAsiaTheme="minorEastAsia" w:hAnsiTheme="minorHAnsi" w:cstheme="minorBidi"/>
          <w:smallCaps w:val="0"/>
          <w:kern w:val="2"/>
          <w:sz w:val="22"/>
          <w:szCs w:val="22"/>
          <w:lang w:eastAsia="hu-HU"/>
          <w14:ligatures w14:val="standardContextual"/>
        </w:rPr>
      </w:pPr>
      <w:hyperlink w:anchor="_Toc177568601" w:history="1">
        <w:r w:rsidRPr="008D2309">
          <w:rPr>
            <w:rStyle w:val="Hiperhivatkozs"/>
          </w:rPr>
          <w:t>IX. ÉRINTETTEK JOGAI ÉS ÉRVÉNYESÍTÉSÜK</w:t>
        </w:r>
        <w:r>
          <w:rPr>
            <w:webHidden/>
          </w:rPr>
          <w:tab/>
        </w:r>
        <w:r>
          <w:rPr>
            <w:webHidden/>
          </w:rPr>
          <w:fldChar w:fldCharType="begin"/>
        </w:r>
        <w:r>
          <w:rPr>
            <w:webHidden/>
          </w:rPr>
          <w:instrText xml:space="preserve"> PAGEREF _Toc177568601 \h </w:instrText>
        </w:r>
        <w:r>
          <w:rPr>
            <w:webHidden/>
          </w:rPr>
        </w:r>
        <w:r>
          <w:rPr>
            <w:webHidden/>
          </w:rPr>
          <w:fldChar w:fldCharType="separate"/>
        </w:r>
        <w:r>
          <w:rPr>
            <w:webHidden/>
          </w:rPr>
          <w:t>25</w:t>
        </w:r>
        <w:r>
          <w:rPr>
            <w:webHidden/>
          </w:rPr>
          <w:fldChar w:fldCharType="end"/>
        </w:r>
      </w:hyperlink>
    </w:p>
    <w:p w14:paraId="73BDF4BC" w14:textId="1A009319" w:rsidR="00F03484" w:rsidRDefault="00F03484">
      <w:pPr>
        <w:pStyle w:val="TJ1"/>
        <w:rPr>
          <w:rFonts w:asciiTheme="minorHAnsi" w:eastAsiaTheme="minorEastAsia" w:hAnsiTheme="minorHAnsi" w:cstheme="minorBidi"/>
          <w:smallCaps w:val="0"/>
          <w:kern w:val="2"/>
          <w:sz w:val="22"/>
          <w:szCs w:val="22"/>
          <w:lang w:eastAsia="hu-HU"/>
          <w14:ligatures w14:val="standardContextual"/>
        </w:rPr>
      </w:pPr>
      <w:hyperlink w:anchor="_Toc177568602" w:history="1">
        <w:r w:rsidRPr="008D2309">
          <w:rPr>
            <w:rStyle w:val="Hiperhivatkozs"/>
          </w:rPr>
          <w:t>X. ÁLTALÁNOS ADATBIZTONSÁGI ELŐÍRÁSOK</w:t>
        </w:r>
        <w:r>
          <w:rPr>
            <w:webHidden/>
          </w:rPr>
          <w:tab/>
        </w:r>
        <w:r>
          <w:rPr>
            <w:webHidden/>
          </w:rPr>
          <w:fldChar w:fldCharType="begin"/>
        </w:r>
        <w:r>
          <w:rPr>
            <w:webHidden/>
          </w:rPr>
          <w:instrText xml:space="preserve"> PAGEREF _Toc177568602 \h </w:instrText>
        </w:r>
        <w:r>
          <w:rPr>
            <w:webHidden/>
          </w:rPr>
        </w:r>
        <w:r>
          <w:rPr>
            <w:webHidden/>
          </w:rPr>
          <w:fldChar w:fldCharType="separate"/>
        </w:r>
        <w:r>
          <w:rPr>
            <w:webHidden/>
          </w:rPr>
          <w:t>28</w:t>
        </w:r>
        <w:r>
          <w:rPr>
            <w:webHidden/>
          </w:rPr>
          <w:fldChar w:fldCharType="end"/>
        </w:r>
      </w:hyperlink>
    </w:p>
    <w:p w14:paraId="5962D332" w14:textId="600399C6" w:rsidR="00F03484" w:rsidRDefault="00F03484">
      <w:pPr>
        <w:pStyle w:val="TJ1"/>
        <w:rPr>
          <w:rFonts w:asciiTheme="minorHAnsi" w:eastAsiaTheme="minorEastAsia" w:hAnsiTheme="minorHAnsi" w:cstheme="minorBidi"/>
          <w:smallCaps w:val="0"/>
          <w:kern w:val="2"/>
          <w:sz w:val="22"/>
          <w:szCs w:val="22"/>
          <w:lang w:eastAsia="hu-HU"/>
          <w14:ligatures w14:val="standardContextual"/>
        </w:rPr>
      </w:pPr>
      <w:hyperlink w:anchor="_Toc177568603" w:history="1">
        <w:r w:rsidRPr="008D2309">
          <w:rPr>
            <w:rStyle w:val="Hiperhivatkozs"/>
          </w:rPr>
          <w:t>XI. TEENDŐ INCIDENS ÉSZLELÉSEKOR</w:t>
        </w:r>
        <w:r>
          <w:rPr>
            <w:webHidden/>
          </w:rPr>
          <w:tab/>
        </w:r>
        <w:r>
          <w:rPr>
            <w:webHidden/>
          </w:rPr>
          <w:fldChar w:fldCharType="begin"/>
        </w:r>
        <w:r>
          <w:rPr>
            <w:webHidden/>
          </w:rPr>
          <w:instrText xml:space="preserve"> PAGEREF _Toc177568603 \h </w:instrText>
        </w:r>
        <w:r>
          <w:rPr>
            <w:webHidden/>
          </w:rPr>
        </w:r>
        <w:r>
          <w:rPr>
            <w:webHidden/>
          </w:rPr>
          <w:fldChar w:fldCharType="separate"/>
        </w:r>
        <w:r>
          <w:rPr>
            <w:webHidden/>
          </w:rPr>
          <w:t>29</w:t>
        </w:r>
        <w:r>
          <w:rPr>
            <w:webHidden/>
          </w:rPr>
          <w:fldChar w:fldCharType="end"/>
        </w:r>
      </w:hyperlink>
    </w:p>
    <w:p w14:paraId="3F4D0B97" w14:textId="6A2DD890" w:rsidR="00F03484" w:rsidRDefault="00F03484">
      <w:pPr>
        <w:pStyle w:val="TJ1"/>
        <w:rPr>
          <w:rFonts w:asciiTheme="minorHAnsi" w:eastAsiaTheme="minorEastAsia" w:hAnsiTheme="minorHAnsi" w:cstheme="minorBidi"/>
          <w:smallCaps w:val="0"/>
          <w:kern w:val="2"/>
          <w:sz w:val="22"/>
          <w:szCs w:val="22"/>
          <w:lang w:eastAsia="hu-HU"/>
          <w14:ligatures w14:val="standardContextual"/>
        </w:rPr>
      </w:pPr>
      <w:hyperlink w:anchor="_Toc177568604" w:history="1">
        <w:r w:rsidRPr="008D2309">
          <w:rPr>
            <w:rStyle w:val="Hiperhivatkozs"/>
          </w:rPr>
          <w:t>XII. JOGORVOSLAT, ADATVÉDELMI MUNKATÁRS ÉS TISZTVISELŐ</w:t>
        </w:r>
        <w:r>
          <w:rPr>
            <w:webHidden/>
          </w:rPr>
          <w:tab/>
        </w:r>
        <w:r>
          <w:rPr>
            <w:webHidden/>
          </w:rPr>
          <w:fldChar w:fldCharType="begin"/>
        </w:r>
        <w:r>
          <w:rPr>
            <w:webHidden/>
          </w:rPr>
          <w:instrText xml:space="preserve"> PAGEREF _Toc177568604 \h </w:instrText>
        </w:r>
        <w:r>
          <w:rPr>
            <w:webHidden/>
          </w:rPr>
        </w:r>
        <w:r>
          <w:rPr>
            <w:webHidden/>
          </w:rPr>
          <w:fldChar w:fldCharType="separate"/>
        </w:r>
        <w:r>
          <w:rPr>
            <w:webHidden/>
          </w:rPr>
          <w:t>29</w:t>
        </w:r>
        <w:r>
          <w:rPr>
            <w:webHidden/>
          </w:rPr>
          <w:fldChar w:fldCharType="end"/>
        </w:r>
      </w:hyperlink>
    </w:p>
    <w:p w14:paraId="09C28550" w14:textId="00312F5A" w:rsidR="00F03484" w:rsidRDefault="00F03484">
      <w:pPr>
        <w:pStyle w:val="TJ1"/>
        <w:rPr>
          <w:rFonts w:asciiTheme="minorHAnsi" w:eastAsiaTheme="minorEastAsia" w:hAnsiTheme="minorHAnsi" w:cstheme="minorBidi"/>
          <w:smallCaps w:val="0"/>
          <w:kern w:val="2"/>
          <w:sz w:val="22"/>
          <w:szCs w:val="22"/>
          <w:lang w:eastAsia="hu-HU"/>
          <w14:ligatures w14:val="standardContextual"/>
        </w:rPr>
      </w:pPr>
      <w:hyperlink w:anchor="_Toc177568605" w:history="1">
        <w:r w:rsidRPr="008D2309">
          <w:rPr>
            <w:rStyle w:val="Hiperhivatkozs"/>
          </w:rPr>
          <w:t>XIII. ELLENŐRZÉS</w:t>
        </w:r>
        <w:r>
          <w:rPr>
            <w:webHidden/>
          </w:rPr>
          <w:tab/>
        </w:r>
        <w:r>
          <w:rPr>
            <w:webHidden/>
          </w:rPr>
          <w:fldChar w:fldCharType="begin"/>
        </w:r>
        <w:r>
          <w:rPr>
            <w:webHidden/>
          </w:rPr>
          <w:instrText xml:space="preserve"> PAGEREF _Toc177568605 \h </w:instrText>
        </w:r>
        <w:r>
          <w:rPr>
            <w:webHidden/>
          </w:rPr>
        </w:r>
        <w:r>
          <w:rPr>
            <w:webHidden/>
          </w:rPr>
          <w:fldChar w:fldCharType="separate"/>
        </w:r>
        <w:r>
          <w:rPr>
            <w:webHidden/>
          </w:rPr>
          <w:t>30</w:t>
        </w:r>
        <w:r>
          <w:rPr>
            <w:webHidden/>
          </w:rPr>
          <w:fldChar w:fldCharType="end"/>
        </w:r>
      </w:hyperlink>
    </w:p>
    <w:p w14:paraId="0680FF4B" w14:textId="5AC33FDE" w:rsidR="00F03484" w:rsidRDefault="00F03484">
      <w:pPr>
        <w:pStyle w:val="TJ1"/>
        <w:rPr>
          <w:rFonts w:asciiTheme="minorHAnsi" w:eastAsiaTheme="minorEastAsia" w:hAnsiTheme="minorHAnsi" w:cstheme="minorBidi"/>
          <w:smallCaps w:val="0"/>
          <w:kern w:val="2"/>
          <w:sz w:val="22"/>
          <w:szCs w:val="22"/>
          <w:lang w:eastAsia="hu-HU"/>
          <w14:ligatures w14:val="standardContextual"/>
        </w:rPr>
      </w:pPr>
      <w:hyperlink w:anchor="_Toc177568606" w:history="1">
        <w:r w:rsidRPr="008D2309">
          <w:rPr>
            <w:rStyle w:val="Hiperhivatkozs"/>
          </w:rPr>
          <w:t>XIV. HIVATKOZOTT JOGSZABÁLYOK</w:t>
        </w:r>
        <w:r>
          <w:rPr>
            <w:webHidden/>
          </w:rPr>
          <w:tab/>
        </w:r>
        <w:r>
          <w:rPr>
            <w:webHidden/>
          </w:rPr>
          <w:fldChar w:fldCharType="begin"/>
        </w:r>
        <w:r>
          <w:rPr>
            <w:webHidden/>
          </w:rPr>
          <w:instrText xml:space="preserve"> PAGEREF _Toc177568606 \h </w:instrText>
        </w:r>
        <w:r>
          <w:rPr>
            <w:webHidden/>
          </w:rPr>
        </w:r>
        <w:r>
          <w:rPr>
            <w:webHidden/>
          </w:rPr>
          <w:fldChar w:fldCharType="separate"/>
        </w:r>
        <w:r>
          <w:rPr>
            <w:webHidden/>
          </w:rPr>
          <w:t>30</w:t>
        </w:r>
        <w:r>
          <w:rPr>
            <w:webHidden/>
          </w:rPr>
          <w:fldChar w:fldCharType="end"/>
        </w:r>
      </w:hyperlink>
    </w:p>
    <w:p w14:paraId="1DCEA0B0" w14:textId="0DED4A4B" w:rsidR="00F03484" w:rsidRDefault="00F03484">
      <w:pPr>
        <w:pStyle w:val="TJ1"/>
        <w:rPr>
          <w:rFonts w:asciiTheme="minorHAnsi" w:eastAsiaTheme="minorEastAsia" w:hAnsiTheme="minorHAnsi" w:cstheme="minorBidi"/>
          <w:smallCaps w:val="0"/>
          <w:kern w:val="2"/>
          <w:sz w:val="22"/>
          <w:szCs w:val="22"/>
          <w:lang w:eastAsia="hu-HU"/>
          <w14:ligatures w14:val="standardContextual"/>
        </w:rPr>
      </w:pPr>
      <w:hyperlink w:anchor="_Toc177568607" w:history="1">
        <w:r w:rsidRPr="008D2309">
          <w:rPr>
            <w:rStyle w:val="Hiperhivatkozs"/>
          </w:rPr>
          <w:t>XV. ZÁRÓ RENDELKEZÉSEK</w:t>
        </w:r>
        <w:r>
          <w:rPr>
            <w:webHidden/>
          </w:rPr>
          <w:tab/>
        </w:r>
        <w:r>
          <w:rPr>
            <w:webHidden/>
          </w:rPr>
          <w:fldChar w:fldCharType="begin"/>
        </w:r>
        <w:r>
          <w:rPr>
            <w:webHidden/>
          </w:rPr>
          <w:instrText xml:space="preserve"> PAGEREF _Toc177568607 \h </w:instrText>
        </w:r>
        <w:r>
          <w:rPr>
            <w:webHidden/>
          </w:rPr>
        </w:r>
        <w:r>
          <w:rPr>
            <w:webHidden/>
          </w:rPr>
          <w:fldChar w:fldCharType="separate"/>
        </w:r>
        <w:r>
          <w:rPr>
            <w:webHidden/>
          </w:rPr>
          <w:t>30</w:t>
        </w:r>
        <w:r>
          <w:rPr>
            <w:webHidden/>
          </w:rPr>
          <w:fldChar w:fldCharType="end"/>
        </w:r>
      </w:hyperlink>
    </w:p>
    <w:p w14:paraId="1AF73B82" w14:textId="5BC71E69" w:rsidR="00F03484" w:rsidRDefault="00F03484">
      <w:pPr>
        <w:pStyle w:val="TJ1"/>
        <w:rPr>
          <w:rFonts w:asciiTheme="minorHAnsi" w:eastAsiaTheme="minorEastAsia" w:hAnsiTheme="minorHAnsi" w:cstheme="minorBidi"/>
          <w:smallCaps w:val="0"/>
          <w:kern w:val="2"/>
          <w:sz w:val="22"/>
          <w:szCs w:val="22"/>
          <w:lang w:eastAsia="hu-HU"/>
          <w14:ligatures w14:val="standardContextual"/>
        </w:rPr>
      </w:pPr>
      <w:hyperlink w:anchor="_Toc177568608" w:history="1">
        <w:r w:rsidRPr="008D2309">
          <w:rPr>
            <w:rStyle w:val="Hiperhivatkozs"/>
          </w:rPr>
          <w:t>MELLÉKLETEK</w:t>
        </w:r>
        <w:r>
          <w:rPr>
            <w:webHidden/>
          </w:rPr>
          <w:tab/>
        </w:r>
        <w:r>
          <w:rPr>
            <w:webHidden/>
          </w:rPr>
          <w:fldChar w:fldCharType="begin"/>
        </w:r>
        <w:r>
          <w:rPr>
            <w:webHidden/>
          </w:rPr>
          <w:instrText xml:space="preserve"> PAGEREF _Toc177568608 \h </w:instrText>
        </w:r>
        <w:r>
          <w:rPr>
            <w:webHidden/>
          </w:rPr>
        </w:r>
        <w:r>
          <w:rPr>
            <w:webHidden/>
          </w:rPr>
          <w:fldChar w:fldCharType="separate"/>
        </w:r>
        <w:r>
          <w:rPr>
            <w:webHidden/>
          </w:rPr>
          <w:t>30</w:t>
        </w:r>
        <w:r>
          <w:rPr>
            <w:webHidden/>
          </w:rPr>
          <w:fldChar w:fldCharType="end"/>
        </w:r>
      </w:hyperlink>
    </w:p>
    <w:p w14:paraId="19B2AD37" w14:textId="6F7D831B" w:rsidR="00F03484" w:rsidRDefault="00F03484">
      <w:pPr>
        <w:pStyle w:val="TJ1"/>
        <w:rPr>
          <w:rFonts w:asciiTheme="minorHAnsi" w:eastAsiaTheme="minorEastAsia" w:hAnsiTheme="minorHAnsi" w:cstheme="minorBidi"/>
          <w:smallCaps w:val="0"/>
          <w:kern w:val="2"/>
          <w:sz w:val="22"/>
          <w:szCs w:val="22"/>
          <w:lang w:eastAsia="hu-HU"/>
          <w14:ligatures w14:val="standardContextual"/>
        </w:rPr>
      </w:pPr>
      <w:hyperlink w:anchor="_Toc177568609" w:history="1">
        <w:r w:rsidRPr="008D2309">
          <w:rPr>
            <w:rStyle w:val="Hiperhivatkozs"/>
          </w:rPr>
          <w:t>ADATKEZELÉSI TÁJKOZTATÓ VIDEOKAMERÁS ADATKEZELÉSÉRŐL</w:t>
        </w:r>
        <w:r>
          <w:rPr>
            <w:webHidden/>
          </w:rPr>
          <w:tab/>
        </w:r>
        <w:r>
          <w:rPr>
            <w:webHidden/>
          </w:rPr>
          <w:fldChar w:fldCharType="begin"/>
        </w:r>
        <w:r>
          <w:rPr>
            <w:webHidden/>
          </w:rPr>
          <w:instrText xml:space="preserve"> PAGEREF _Toc177568609 \h </w:instrText>
        </w:r>
        <w:r>
          <w:rPr>
            <w:webHidden/>
          </w:rPr>
        </w:r>
        <w:r>
          <w:rPr>
            <w:webHidden/>
          </w:rPr>
          <w:fldChar w:fldCharType="separate"/>
        </w:r>
        <w:r>
          <w:rPr>
            <w:webHidden/>
          </w:rPr>
          <w:t>31</w:t>
        </w:r>
        <w:r>
          <w:rPr>
            <w:webHidden/>
          </w:rPr>
          <w:fldChar w:fldCharType="end"/>
        </w:r>
      </w:hyperlink>
    </w:p>
    <w:p w14:paraId="76ABD94A" w14:textId="142028FC" w:rsidR="00F03484" w:rsidRDefault="00F03484">
      <w:pPr>
        <w:pStyle w:val="TJ1"/>
        <w:rPr>
          <w:rFonts w:asciiTheme="minorHAnsi" w:eastAsiaTheme="minorEastAsia" w:hAnsiTheme="minorHAnsi" w:cstheme="minorBidi"/>
          <w:smallCaps w:val="0"/>
          <w:kern w:val="2"/>
          <w:sz w:val="22"/>
          <w:szCs w:val="22"/>
          <w:lang w:eastAsia="hu-HU"/>
          <w14:ligatures w14:val="standardContextual"/>
        </w:rPr>
      </w:pPr>
      <w:hyperlink w:anchor="_Toc177568610" w:history="1">
        <w:r w:rsidRPr="008D2309">
          <w:rPr>
            <w:rStyle w:val="Hiperhivatkozs"/>
            <w:lang w:eastAsia="hu-HU"/>
          </w:rPr>
          <w:t>ADATFELDOLGOZÓK NYILVÁNTARTÁSA mellékelt</w:t>
        </w:r>
        <w:r>
          <w:rPr>
            <w:webHidden/>
          </w:rPr>
          <w:tab/>
        </w:r>
        <w:r>
          <w:rPr>
            <w:webHidden/>
          </w:rPr>
          <w:fldChar w:fldCharType="begin"/>
        </w:r>
        <w:r>
          <w:rPr>
            <w:webHidden/>
          </w:rPr>
          <w:instrText xml:space="preserve"> PAGEREF _Toc177568610 \h </w:instrText>
        </w:r>
        <w:r>
          <w:rPr>
            <w:webHidden/>
          </w:rPr>
        </w:r>
        <w:r>
          <w:rPr>
            <w:webHidden/>
          </w:rPr>
          <w:fldChar w:fldCharType="separate"/>
        </w:r>
        <w:r>
          <w:rPr>
            <w:webHidden/>
          </w:rPr>
          <w:t>32</w:t>
        </w:r>
        <w:r>
          <w:rPr>
            <w:webHidden/>
          </w:rPr>
          <w:fldChar w:fldCharType="end"/>
        </w:r>
      </w:hyperlink>
    </w:p>
    <w:p w14:paraId="5B1D63DC" w14:textId="39BBE292" w:rsidR="00B30AE7" w:rsidRDefault="00B30AE7" w:rsidP="00CE5724">
      <w:pPr>
        <w:spacing w:after="120"/>
      </w:pPr>
      <w:r>
        <w:rPr>
          <w:b/>
          <w:bCs/>
        </w:rPr>
        <w:fldChar w:fldCharType="end"/>
      </w:r>
    </w:p>
    <w:p w14:paraId="118CC8EA" w14:textId="77777777" w:rsidR="00167A46" w:rsidRDefault="00167A46" w:rsidP="00CE5724">
      <w:pPr>
        <w:spacing w:after="120"/>
        <w:ind w:right="41"/>
        <w:rPr>
          <w:sz w:val="22"/>
        </w:rPr>
      </w:pPr>
    </w:p>
    <w:p w14:paraId="61047240" w14:textId="77777777" w:rsidR="000602B3" w:rsidRDefault="00167A46" w:rsidP="00CE5724">
      <w:pPr>
        <w:spacing w:after="120"/>
        <w:ind w:right="41"/>
        <w:rPr>
          <w:sz w:val="22"/>
        </w:rPr>
      </w:pPr>
      <w:r>
        <w:rPr>
          <w:sz w:val="22"/>
        </w:rPr>
        <w:br w:type="page"/>
      </w:r>
    </w:p>
    <w:tbl>
      <w:tblPr>
        <w:tblW w:w="9028" w:type="dxa"/>
        <w:jc w:val="center"/>
        <w:tblLayout w:type="fixed"/>
        <w:tblCellMar>
          <w:left w:w="30" w:type="dxa"/>
          <w:right w:w="30" w:type="dxa"/>
        </w:tblCellMar>
        <w:tblLook w:val="0000" w:firstRow="0" w:lastRow="0" w:firstColumn="0" w:lastColumn="0" w:noHBand="0" w:noVBand="0"/>
      </w:tblPr>
      <w:tblGrid>
        <w:gridCol w:w="1701"/>
        <w:gridCol w:w="1842"/>
        <w:gridCol w:w="5485"/>
      </w:tblGrid>
      <w:tr w:rsidR="003834E8" w14:paraId="4E171FD0" w14:textId="77777777" w:rsidTr="008C1D18">
        <w:trPr>
          <w:trHeight w:val="778"/>
          <w:jc w:val="center"/>
        </w:trPr>
        <w:tc>
          <w:tcPr>
            <w:tcW w:w="9028"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029FF8C4" w14:textId="77777777" w:rsidR="003834E8" w:rsidRDefault="003834E8" w:rsidP="00CE5724">
            <w:pPr>
              <w:spacing w:after="120"/>
              <w:ind w:right="41"/>
              <w:jc w:val="center"/>
              <w:rPr>
                <w:b/>
                <w:caps/>
              </w:rPr>
            </w:pPr>
            <w:r>
              <w:rPr>
                <w:b/>
                <w:caps/>
              </w:rPr>
              <w:lastRenderedPageBreak/>
              <w:t>Változások nyilvántartása</w:t>
            </w:r>
          </w:p>
        </w:tc>
      </w:tr>
      <w:tr w:rsidR="003834E8" w14:paraId="2D8128AF" w14:textId="77777777" w:rsidTr="008C1D18">
        <w:trPr>
          <w:trHeight w:val="715"/>
          <w:jc w:val="center"/>
        </w:trPr>
        <w:tc>
          <w:tcPr>
            <w:tcW w:w="1701" w:type="dxa"/>
            <w:tcBorders>
              <w:top w:val="single" w:sz="12" w:space="0" w:color="000000"/>
              <w:left w:val="single" w:sz="12" w:space="0" w:color="000000"/>
              <w:bottom w:val="single" w:sz="12" w:space="0" w:color="000000"/>
            </w:tcBorders>
            <w:shd w:val="clear" w:color="auto" w:fill="auto"/>
            <w:vAlign w:val="center"/>
          </w:tcPr>
          <w:p w14:paraId="682C59A3" w14:textId="77777777" w:rsidR="003834E8" w:rsidRDefault="003834E8" w:rsidP="00CE5724">
            <w:pPr>
              <w:spacing w:after="120"/>
              <w:ind w:right="41"/>
              <w:jc w:val="center"/>
              <w:rPr>
                <w:b/>
                <w:caps/>
              </w:rPr>
            </w:pPr>
            <w:r>
              <w:rPr>
                <w:b/>
                <w:caps/>
              </w:rPr>
              <w:t>Kiadás száma</w:t>
            </w:r>
          </w:p>
        </w:tc>
        <w:tc>
          <w:tcPr>
            <w:tcW w:w="1842" w:type="dxa"/>
            <w:tcBorders>
              <w:top w:val="single" w:sz="12" w:space="0" w:color="000000"/>
              <w:left w:val="single" w:sz="6" w:space="0" w:color="000000"/>
              <w:bottom w:val="single" w:sz="12" w:space="0" w:color="000000"/>
            </w:tcBorders>
            <w:shd w:val="clear" w:color="auto" w:fill="auto"/>
            <w:vAlign w:val="center"/>
          </w:tcPr>
          <w:p w14:paraId="0877A25A" w14:textId="77777777" w:rsidR="003834E8" w:rsidRDefault="003834E8" w:rsidP="00CE5724">
            <w:pPr>
              <w:spacing w:after="120"/>
              <w:ind w:right="41"/>
              <w:jc w:val="center"/>
              <w:rPr>
                <w:b/>
                <w:caps/>
              </w:rPr>
            </w:pPr>
            <w:r>
              <w:rPr>
                <w:b/>
                <w:caps/>
              </w:rPr>
              <w:t>Dátuma</w:t>
            </w:r>
          </w:p>
        </w:tc>
        <w:tc>
          <w:tcPr>
            <w:tcW w:w="5485"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709C0BE4" w14:textId="77777777" w:rsidR="003834E8" w:rsidRDefault="003834E8" w:rsidP="00CE5724">
            <w:pPr>
              <w:spacing w:after="120"/>
              <w:ind w:right="41"/>
              <w:jc w:val="center"/>
            </w:pPr>
            <w:r>
              <w:rPr>
                <w:b/>
                <w:caps/>
              </w:rPr>
              <w:t>A változtatás helye</w:t>
            </w:r>
          </w:p>
        </w:tc>
      </w:tr>
      <w:tr w:rsidR="00EA4C6F" w14:paraId="4FAE02CA" w14:textId="77777777" w:rsidTr="008C1D18">
        <w:trPr>
          <w:trHeight w:val="485"/>
          <w:jc w:val="center"/>
        </w:trPr>
        <w:tc>
          <w:tcPr>
            <w:tcW w:w="1701" w:type="dxa"/>
            <w:tcBorders>
              <w:top w:val="single" w:sz="12" w:space="0" w:color="000000"/>
              <w:left w:val="single" w:sz="12" w:space="0" w:color="000000"/>
              <w:bottom w:val="single" w:sz="6" w:space="0" w:color="000000"/>
            </w:tcBorders>
            <w:shd w:val="clear" w:color="auto" w:fill="auto"/>
            <w:vAlign w:val="center"/>
          </w:tcPr>
          <w:p w14:paraId="4F0288FB" w14:textId="77777777" w:rsidR="00EA4C6F" w:rsidRDefault="00EA4C6F" w:rsidP="00CE5724">
            <w:pPr>
              <w:spacing w:after="120"/>
              <w:ind w:right="41"/>
              <w:jc w:val="center"/>
            </w:pPr>
            <w:r>
              <w:t>1.</w:t>
            </w:r>
          </w:p>
        </w:tc>
        <w:tc>
          <w:tcPr>
            <w:tcW w:w="1842" w:type="dxa"/>
            <w:tcBorders>
              <w:top w:val="single" w:sz="12" w:space="0" w:color="000000"/>
              <w:left w:val="single" w:sz="6" w:space="0" w:color="000000"/>
              <w:bottom w:val="single" w:sz="6" w:space="0" w:color="000000"/>
            </w:tcBorders>
            <w:shd w:val="clear" w:color="auto" w:fill="auto"/>
            <w:vAlign w:val="center"/>
          </w:tcPr>
          <w:p w14:paraId="2F4DE2FF" w14:textId="77777777" w:rsidR="00EA4C6F" w:rsidRDefault="004405EC" w:rsidP="004405EC">
            <w:pPr>
              <w:spacing w:after="120"/>
              <w:ind w:right="41"/>
              <w:jc w:val="center"/>
            </w:pPr>
            <w:r w:rsidRPr="00CA525F">
              <w:t>2019.07</w:t>
            </w:r>
            <w:r w:rsidR="00867A72" w:rsidRPr="00CA525F">
              <w:t>.</w:t>
            </w:r>
            <w:r w:rsidRPr="00CA525F">
              <w:t>30</w:t>
            </w:r>
            <w:r w:rsidR="00EA4C6F" w:rsidRPr="00CA525F">
              <w:t>.</w:t>
            </w:r>
          </w:p>
        </w:tc>
        <w:tc>
          <w:tcPr>
            <w:tcW w:w="5485"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5A0A13FF" w14:textId="77777777" w:rsidR="00EA4C6F" w:rsidRDefault="00EA4C6F" w:rsidP="00CE5724">
            <w:pPr>
              <w:spacing w:after="120"/>
              <w:ind w:right="41"/>
              <w:jc w:val="center"/>
            </w:pPr>
            <w:r>
              <w:t>Új kiadás</w:t>
            </w:r>
          </w:p>
        </w:tc>
      </w:tr>
      <w:tr w:rsidR="00167A46" w14:paraId="310C7805" w14:textId="77777777" w:rsidTr="00F05521">
        <w:trPr>
          <w:trHeight w:val="470"/>
          <w:jc w:val="center"/>
        </w:trPr>
        <w:tc>
          <w:tcPr>
            <w:tcW w:w="1701" w:type="dxa"/>
            <w:tcBorders>
              <w:left w:val="single" w:sz="12" w:space="0" w:color="000000"/>
              <w:bottom w:val="single" w:sz="6" w:space="0" w:color="000000"/>
            </w:tcBorders>
            <w:shd w:val="clear" w:color="auto" w:fill="auto"/>
            <w:vAlign w:val="center"/>
          </w:tcPr>
          <w:p w14:paraId="61ADE176" w14:textId="65D5F1CE" w:rsidR="00167A46" w:rsidRDefault="00CA525F" w:rsidP="00CE5724">
            <w:pPr>
              <w:snapToGrid w:val="0"/>
              <w:spacing w:after="120"/>
              <w:jc w:val="center"/>
            </w:pPr>
            <w:r>
              <w:t>2.</w:t>
            </w:r>
          </w:p>
        </w:tc>
        <w:tc>
          <w:tcPr>
            <w:tcW w:w="1842" w:type="dxa"/>
            <w:tcBorders>
              <w:left w:val="single" w:sz="6" w:space="0" w:color="000000"/>
              <w:bottom w:val="single" w:sz="6" w:space="0" w:color="000000"/>
            </w:tcBorders>
            <w:shd w:val="clear" w:color="auto" w:fill="auto"/>
            <w:vAlign w:val="center"/>
          </w:tcPr>
          <w:p w14:paraId="66AF6327" w14:textId="56AFFBDD" w:rsidR="00167A46" w:rsidRDefault="00CA525F" w:rsidP="00CE5724">
            <w:pPr>
              <w:snapToGrid w:val="0"/>
              <w:spacing w:after="120"/>
              <w:jc w:val="center"/>
            </w:pPr>
            <w:r>
              <w:t>2024.09.19.</w:t>
            </w:r>
          </w:p>
        </w:tc>
        <w:tc>
          <w:tcPr>
            <w:tcW w:w="5485" w:type="dxa"/>
            <w:tcBorders>
              <w:left w:val="single" w:sz="6" w:space="0" w:color="000000"/>
              <w:bottom w:val="single" w:sz="6" w:space="0" w:color="000000"/>
              <w:right w:val="single" w:sz="12" w:space="0" w:color="000000"/>
            </w:tcBorders>
            <w:shd w:val="clear" w:color="auto" w:fill="auto"/>
            <w:vAlign w:val="center"/>
          </w:tcPr>
          <w:p w14:paraId="717BAF99" w14:textId="048E3FFA" w:rsidR="00167A46" w:rsidRDefault="00CA525F" w:rsidP="00CE5724">
            <w:pPr>
              <w:snapToGrid w:val="0"/>
              <w:spacing w:after="120"/>
              <w:jc w:val="center"/>
            </w:pPr>
            <w:r>
              <w:t>2. kiadás</w:t>
            </w:r>
          </w:p>
        </w:tc>
      </w:tr>
      <w:tr w:rsidR="00167A46" w14:paraId="08108408" w14:textId="77777777" w:rsidTr="008C1D18">
        <w:trPr>
          <w:trHeight w:val="456"/>
          <w:jc w:val="center"/>
        </w:trPr>
        <w:tc>
          <w:tcPr>
            <w:tcW w:w="1701" w:type="dxa"/>
            <w:tcBorders>
              <w:left w:val="single" w:sz="12" w:space="0" w:color="000000"/>
              <w:bottom w:val="single" w:sz="6" w:space="0" w:color="000000"/>
            </w:tcBorders>
            <w:shd w:val="clear" w:color="auto" w:fill="auto"/>
            <w:vAlign w:val="center"/>
          </w:tcPr>
          <w:p w14:paraId="46651FF9" w14:textId="77777777" w:rsidR="00167A46" w:rsidRDefault="00167A46" w:rsidP="00CE5724">
            <w:pPr>
              <w:snapToGrid w:val="0"/>
              <w:spacing w:after="120"/>
              <w:jc w:val="center"/>
            </w:pPr>
          </w:p>
        </w:tc>
        <w:tc>
          <w:tcPr>
            <w:tcW w:w="1842" w:type="dxa"/>
            <w:tcBorders>
              <w:left w:val="single" w:sz="6" w:space="0" w:color="000000"/>
              <w:bottom w:val="single" w:sz="6" w:space="0" w:color="000000"/>
            </w:tcBorders>
            <w:shd w:val="clear" w:color="auto" w:fill="auto"/>
            <w:vAlign w:val="center"/>
          </w:tcPr>
          <w:p w14:paraId="30886A3A" w14:textId="77777777" w:rsidR="00167A46" w:rsidRDefault="00167A46" w:rsidP="00CE5724">
            <w:pPr>
              <w:snapToGrid w:val="0"/>
              <w:spacing w:after="120"/>
              <w:jc w:val="center"/>
            </w:pPr>
          </w:p>
        </w:tc>
        <w:tc>
          <w:tcPr>
            <w:tcW w:w="5485" w:type="dxa"/>
            <w:tcBorders>
              <w:left w:val="single" w:sz="6" w:space="0" w:color="000000"/>
              <w:bottom w:val="single" w:sz="6" w:space="0" w:color="000000"/>
              <w:right w:val="single" w:sz="12" w:space="0" w:color="000000"/>
            </w:tcBorders>
            <w:shd w:val="clear" w:color="auto" w:fill="auto"/>
            <w:vAlign w:val="center"/>
          </w:tcPr>
          <w:p w14:paraId="7C5FF395" w14:textId="77777777" w:rsidR="00167A46" w:rsidRDefault="00167A46" w:rsidP="00CE5724">
            <w:pPr>
              <w:snapToGrid w:val="0"/>
              <w:spacing w:after="120"/>
              <w:jc w:val="center"/>
            </w:pPr>
          </w:p>
        </w:tc>
      </w:tr>
      <w:tr w:rsidR="00167A46" w14:paraId="64226E13" w14:textId="77777777" w:rsidTr="008C1D18">
        <w:trPr>
          <w:trHeight w:val="499"/>
          <w:jc w:val="center"/>
        </w:trPr>
        <w:tc>
          <w:tcPr>
            <w:tcW w:w="1701" w:type="dxa"/>
            <w:tcBorders>
              <w:left w:val="single" w:sz="12" w:space="0" w:color="000000"/>
              <w:bottom w:val="single" w:sz="6" w:space="0" w:color="000000"/>
            </w:tcBorders>
            <w:shd w:val="clear" w:color="auto" w:fill="auto"/>
            <w:vAlign w:val="center"/>
          </w:tcPr>
          <w:p w14:paraId="7CA5E5C5" w14:textId="77777777" w:rsidR="00167A46" w:rsidRDefault="00167A46" w:rsidP="00CE5724">
            <w:pPr>
              <w:snapToGrid w:val="0"/>
              <w:spacing w:after="120"/>
              <w:jc w:val="center"/>
            </w:pPr>
          </w:p>
        </w:tc>
        <w:tc>
          <w:tcPr>
            <w:tcW w:w="1842" w:type="dxa"/>
            <w:tcBorders>
              <w:left w:val="single" w:sz="6" w:space="0" w:color="000000"/>
              <w:bottom w:val="single" w:sz="6" w:space="0" w:color="000000"/>
            </w:tcBorders>
            <w:shd w:val="clear" w:color="auto" w:fill="auto"/>
            <w:vAlign w:val="center"/>
          </w:tcPr>
          <w:p w14:paraId="036C9F9F" w14:textId="77777777" w:rsidR="00167A46" w:rsidRDefault="00167A46" w:rsidP="00CE5724">
            <w:pPr>
              <w:snapToGrid w:val="0"/>
              <w:spacing w:after="120"/>
              <w:jc w:val="center"/>
            </w:pPr>
          </w:p>
        </w:tc>
        <w:tc>
          <w:tcPr>
            <w:tcW w:w="5485" w:type="dxa"/>
            <w:tcBorders>
              <w:left w:val="single" w:sz="6" w:space="0" w:color="000000"/>
              <w:bottom w:val="single" w:sz="6" w:space="0" w:color="000000"/>
              <w:right w:val="single" w:sz="12" w:space="0" w:color="000000"/>
            </w:tcBorders>
            <w:shd w:val="clear" w:color="auto" w:fill="auto"/>
            <w:vAlign w:val="center"/>
          </w:tcPr>
          <w:p w14:paraId="79343D59" w14:textId="77777777" w:rsidR="00167A46" w:rsidRDefault="00167A46" w:rsidP="00CE5724">
            <w:pPr>
              <w:snapToGrid w:val="0"/>
              <w:spacing w:after="120"/>
              <w:jc w:val="center"/>
            </w:pPr>
          </w:p>
        </w:tc>
      </w:tr>
      <w:tr w:rsidR="00167A46" w14:paraId="4DA327F9" w14:textId="77777777" w:rsidTr="008C1D18">
        <w:trPr>
          <w:trHeight w:val="485"/>
          <w:jc w:val="center"/>
        </w:trPr>
        <w:tc>
          <w:tcPr>
            <w:tcW w:w="1701" w:type="dxa"/>
            <w:tcBorders>
              <w:left w:val="single" w:sz="12" w:space="0" w:color="000000"/>
              <w:bottom w:val="single" w:sz="6" w:space="0" w:color="000000"/>
            </w:tcBorders>
            <w:shd w:val="clear" w:color="auto" w:fill="auto"/>
            <w:vAlign w:val="center"/>
          </w:tcPr>
          <w:p w14:paraId="17E5BABA" w14:textId="77777777" w:rsidR="00167A46" w:rsidRDefault="00167A46" w:rsidP="00CE5724">
            <w:pPr>
              <w:snapToGrid w:val="0"/>
              <w:spacing w:after="120"/>
              <w:ind w:right="41"/>
              <w:jc w:val="center"/>
              <w:rPr>
                <w:caps/>
              </w:rPr>
            </w:pPr>
          </w:p>
        </w:tc>
        <w:tc>
          <w:tcPr>
            <w:tcW w:w="1842" w:type="dxa"/>
            <w:tcBorders>
              <w:left w:val="single" w:sz="6" w:space="0" w:color="000000"/>
              <w:bottom w:val="single" w:sz="6" w:space="0" w:color="000000"/>
            </w:tcBorders>
            <w:shd w:val="clear" w:color="auto" w:fill="auto"/>
            <w:vAlign w:val="center"/>
          </w:tcPr>
          <w:p w14:paraId="633933A8" w14:textId="77777777" w:rsidR="00167A46" w:rsidRDefault="00167A46" w:rsidP="00CE5724">
            <w:pPr>
              <w:snapToGrid w:val="0"/>
              <w:spacing w:after="120"/>
              <w:ind w:right="41"/>
              <w:jc w:val="center"/>
            </w:pPr>
          </w:p>
        </w:tc>
        <w:tc>
          <w:tcPr>
            <w:tcW w:w="5485" w:type="dxa"/>
            <w:tcBorders>
              <w:left w:val="single" w:sz="6" w:space="0" w:color="000000"/>
              <w:bottom w:val="single" w:sz="6" w:space="0" w:color="000000"/>
              <w:right w:val="single" w:sz="12" w:space="0" w:color="000000"/>
            </w:tcBorders>
            <w:shd w:val="clear" w:color="auto" w:fill="auto"/>
            <w:vAlign w:val="center"/>
          </w:tcPr>
          <w:p w14:paraId="247F95D1" w14:textId="77777777" w:rsidR="00167A46" w:rsidRDefault="00167A46" w:rsidP="00CE5724">
            <w:pPr>
              <w:snapToGrid w:val="0"/>
              <w:spacing w:after="120"/>
              <w:ind w:right="41"/>
              <w:jc w:val="center"/>
            </w:pPr>
          </w:p>
        </w:tc>
      </w:tr>
      <w:tr w:rsidR="00167A46" w14:paraId="5A8BC49C" w14:textId="77777777" w:rsidTr="008C1D18">
        <w:trPr>
          <w:trHeight w:val="485"/>
          <w:jc w:val="center"/>
        </w:trPr>
        <w:tc>
          <w:tcPr>
            <w:tcW w:w="1701" w:type="dxa"/>
            <w:tcBorders>
              <w:left w:val="single" w:sz="12" w:space="0" w:color="000000"/>
            </w:tcBorders>
            <w:shd w:val="clear" w:color="auto" w:fill="auto"/>
            <w:vAlign w:val="center"/>
          </w:tcPr>
          <w:p w14:paraId="07416C61" w14:textId="77777777" w:rsidR="00167A46" w:rsidRDefault="00167A46" w:rsidP="00CE5724">
            <w:pPr>
              <w:snapToGrid w:val="0"/>
              <w:spacing w:after="120"/>
              <w:ind w:right="41"/>
              <w:jc w:val="center"/>
              <w:rPr>
                <w:caps/>
              </w:rPr>
            </w:pPr>
          </w:p>
        </w:tc>
        <w:tc>
          <w:tcPr>
            <w:tcW w:w="1842" w:type="dxa"/>
            <w:tcBorders>
              <w:left w:val="single" w:sz="6" w:space="0" w:color="000000"/>
            </w:tcBorders>
            <w:shd w:val="clear" w:color="auto" w:fill="auto"/>
            <w:vAlign w:val="center"/>
          </w:tcPr>
          <w:p w14:paraId="73E76E72" w14:textId="77777777" w:rsidR="00167A46" w:rsidRDefault="00167A46" w:rsidP="00CE5724">
            <w:pPr>
              <w:snapToGrid w:val="0"/>
              <w:spacing w:after="120"/>
              <w:ind w:right="41"/>
              <w:jc w:val="center"/>
            </w:pPr>
          </w:p>
        </w:tc>
        <w:tc>
          <w:tcPr>
            <w:tcW w:w="5485" w:type="dxa"/>
            <w:tcBorders>
              <w:left w:val="single" w:sz="6" w:space="0" w:color="000000"/>
              <w:right w:val="single" w:sz="12" w:space="0" w:color="000000"/>
            </w:tcBorders>
            <w:shd w:val="clear" w:color="auto" w:fill="auto"/>
            <w:vAlign w:val="center"/>
          </w:tcPr>
          <w:p w14:paraId="108507E0" w14:textId="77777777" w:rsidR="00167A46" w:rsidRDefault="00167A46" w:rsidP="00CE5724">
            <w:pPr>
              <w:snapToGrid w:val="0"/>
              <w:spacing w:after="120"/>
              <w:ind w:right="41"/>
              <w:jc w:val="center"/>
            </w:pPr>
          </w:p>
        </w:tc>
      </w:tr>
      <w:tr w:rsidR="00167A46" w14:paraId="431B8453" w14:textId="77777777" w:rsidTr="008C1D18">
        <w:trPr>
          <w:trHeight w:val="499"/>
          <w:jc w:val="center"/>
        </w:trPr>
        <w:tc>
          <w:tcPr>
            <w:tcW w:w="1701" w:type="dxa"/>
            <w:tcBorders>
              <w:top w:val="single" w:sz="6" w:space="0" w:color="000000"/>
              <w:left w:val="single" w:sz="12" w:space="0" w:color="000000"/>
              <w:bottom w:val="single" w:sz="6" w:space="0" w:color="000000"/>
            </w:tcBorders>
            <w:shd w:val="clear" w:color="auto" w:fill="auto"/>
            <w:vAlign w:val="center"/>
          </w:tcPr>
          <w:p w14:paraId="3F028344" w14:textId="77777777" w:rsidR="00167A46" w:rsidRDefault="00167A46" w:rsidP="00CE5724">
            <w:pPr>
              <w:snapToGrid w:val="0"/>
              <w:spacing w:after="120"/>
              <w:ind w:right="41"/>
              <w:jc w:val="center"/>
              <w:rPr>
                <w:caps/>
              </w:rPr>
            </w:pPr>
          </w:p>
        </w:tc>
        <w:tc>
          <w:tcPr>
            <w:tcW w:w="1842" w:type="dxa"/>
            <w:tcBorders>
              <w:top w:val="single" w:sz="6" w:space="0" w:color="000000"/>
              <w:left w:val="single" w:sz="6" w:space="0" w:color="000000"/>
              <w:bottom w:val="single" w:sz="6" w:space="0" w:color="000000"/>
            </w:tcBorders>
            <w:shd w:val="clear" w:color="auto" w:fill="auto"/>
            <w:vAlign w:val="center"/>
          </w:tcPr>
          <w:p w14:paraId="5E72A570" w14:textId="77777777" w:rsidR="00167A46" w:rsidRDefault="00167A46" w:rsidP="00CE5724">
            <w:pPr>
              <w:snapToGrid w:val="0"/>
              <w:spacing w:after="120"/>
              <w:ind w:right="41"/>
              <w:jc w:val="center"/>
            </w:pPr>
          </w:p>
        </w:tc>
        <w:tc>
          <w:tcPr>
            <w:tcW w:w="5485"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F419C71" w14:textId="77777777" w:rsidR="00167A46" w:rsidRDefault="00167A46" w:rsidP="00CE5724">
            <w:pPr>
              <w:snapToGrid w:val="0"/>
              <w:spacing w:after="120"/>
              <w:ind w:right="41"/>
              <w:jc w:val="center"/>
            </w:pPr>
          </w:p>
        </w:tc>
      </w:tr>
      <w:tr w:rsidR="00167A46" w14:paraId="3D00170E" w14:textId="77777777" w:rsidTr="008C1D18">
        <w:trPr>
          <w:trHeight w:val="499"/>
          <w:jc w:val="center"/>
        </w:trPr>
        <w:tc>
          <w:tcPr>
            <w:tcW w:w="1701" w:type="dxa"/>
            <w:tcBorders>
              <w:top w:val="single" w:sz="6" w:space="0" w:color="000000"/>
              <w:left w:val="single" w:sz="12" w:space="0" w:color="000000"/>
              <w:bottom w:val="single" w:sz="6" w:space="0" w:color="000000"/>
            </w:tcBorders>
            <w:shd w:val="clear" w:color="auto" w:fill="auto"/>
            <w:vAlign w:val="center"/>
          </w:tcPr>
          <w:p w14:paraId="11B045F0" w14:textId="77777777" w:rsidR="00167A46" w:rsidRDefault="00167A46" w:rsidP="00CE5724">
            <w:pPr>
              <w:snapToGrid w:val="0"/>
              <w:spacing w:after="120"/>
              <w:ind w:right="41"/>
              <w:jc w:val="center"/>
              <w:rPr>
                <w:caps/>
              </w:rPr>
            </w:pPr>
          </w:p>
        </w:tc>
        <w:tc>
          <w:tcPr>
            <w:tcW w:w="1842" w:type="dxa"/>
            <w:tcBorders>
              <w:top w:val="single" w:sz="6" w:space="0" w:color="000000"/>
              <w:left w:val="single" w:sz="6" w:space="0" w:color="000000"/>
              <w:bottom w:val="single" w:sz="6" w:space="0" w:color="000000"/>
            </w:tcBorders>
            <w:shd w:val="clear" w:color="auto" w:fill="auto"/>
            <w:vAlign w:val="center"/>
          </w:tcPr>
          <w:p w14:paraId="3277BD3D" w14:textId="77777777" w:rsidR="00167A46" w:rsidRDefault="00167A46" w:rsidP="00CE5724">
            <w:pPr>
              <w:snapToGrid w:val="0"/>
              <w:spacing w:after="120"/>
              <w:ind w:right="41"/>
              <w:jc w:val="center"/>
            </w:pPr>
          </w:p>
        </w:tc>
        <w:tc>
          <w:tcPr>
            <w:tcW w:w="5485"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6A397B7" w14:textId="77777777" w:rsidR="00167A46" w:rsidRDefault="00167A46" w:rsidP="00CE5724">
            <w:pPr>
              <w:snapToGrid w:val="0"/>
              <w:spacing w:after="120"/>
              <w:ind w:right="41"/>
              <w:jc w:val="center"/>
            </w:pPr>
          </w:p>
        </w:tc>
      </w:tr>
      <w:tr w:rsidR="00167A46" w14:paraId="72043F17" w14:textId="77777777" w:rsidTr="008C1D18">
        <w:trPr>
          <w:trHeight w:val="456"/>
          <w:jc w:val="center"/>
        </w:trPr>
        <w:tc>
          <w:tcPr>
            <w:tcW w:w="1701" w:type="dxa"/>
            <w:tcBorders>
              <w:left w:val="single" w:sz="12" w:space="0" w:color="000000"/>
              <w:bottom w:val="single" w:sz="6" w:space="0" w:color="000000"/>
            </w:tcBorders>
            <w:shd w:val="clear" w:color="auto" w:fill="auto"/>
            <w:vAlign w:val="center"/>
          </w:tcPr>
          <w:p w14:paraId="47814A2E" w14:textId="77777777" w:rsidR="00167A46" w:rsidRDefault="00167A46" w:rsidP="00CE5724">
            <w:pPr>
              <w:snapToGrid w:val="0"/>
              <w:spacing w:after="120"/>
              <w:ind w:right="41"/>
              <w:jc w:val="center"/>
              <w:rPr>
                <w:caps/>
              </w:rPr>
            </w:pPr>
          </w:p>
        </w:tc>
        <w:tc>
          <w:tcPr>
            <w:tcW w:w="1842" w:type="dxa"/>
            <w:tcBorders>
              <w:left w:val="single" w:sz="6" w:space="0" w:color="000000"/>
              <w:bottom w:val="single" w:sz="6" w:space="0" w:color="000000"/>
            </w:tcBorders>
            <w:shd w:val="clear" w:color="auto" w:fill="auto"/>
            <w:vAlign w:val="center"/>
          </w:tcPr>
          <w:p w14:paraId="4607953C" w14:textId="77777777" w:rsidR="00167A46" w:rsidRDefault="00167A46" w:rsidP="00CE5724">
            <w:pPr>
              <w:snapToGrid w:val="0"/>
              <w:spacing w:after="120"/>
              <w:ind w:right="41"/>
              <w:jc w:val="center"/>
            </w:pPr>
          </w:p>
        </w:tc>
        <w:tc>
          <w:tcPr>
            <w:tcW w:w="5485" w:type="dxa"/>
            <w:tcBorders>
              <w:left w:val="single" w:sz="6" w:space="0" w:color="000000"/>
              <w:bottom w:val="single" w:sz="6" w:space="0" w:color="000000"/>
              <w:right w:val="single" w:sz="12" w:space="0" w:color="000000"/>
            </w:tcBorders>
            <w:shd w:val="clear" w:color="auto" w:fill="auto"/>
            <w:vAlign w:val="center"/>
          </w:tcPr>
          <w:p w14:paraId="2BF5066D" w14:textId="77777777" w:rsidR="00167A46" w:rsidRDefault="00167A46" w:rsidP="00CE5724">
            <w:pPr>
              <w:snapToGrid w:val="0"/>
              <w:spacing w:after="120"/>
              <w:ind w:right="41"/>
              <w:jc w:val="center"/>
            </w:pPr>
          </w:p>
        </w:tc>
      </w:tr>
      <w:tr w:rsidR="00167A46" w14:paraId="4F4E5895" w14:textId="77777777" w:rsidTr="008C1D18">
        <w:trPr>
          <w:trHeight w:val="499"/>
          <w:jc w:val="center"/>
        </w:trPr>
        <w:tc>
          <w:tcPr>
            <w:tcW w:w="1701" w:type="dxa"/>
            <w:tcBorders>
              <w:left w:val="single" w:sz="12" w:space="0" w:color="000000"/>
              <w:bottom w:val="single" w:sz="6" w:space="0" w:color="000000"/>
            </w:tcBorders>
            <w:shd w:val="clear" w:color="auto" w:fill="auto"/>
            <w:vAlign w:val="center"/>
          </w:tcPr>
          <w:p w14:paraId="27F537BD" w14:textId="77777777" w:rsidR="00167A46" w:rsidRDefault="00167A46" w:rsidP="00CE5724">
            <w:pPr>
              <w:snapToGrid w:val="0"/>
              <w:spacing w:after="120"/>
              <w:ind w:right="41"/>
              <w:jc w:val="center"/>
              <w:rPr>
                <w:caps/>
              </w:rPr>
            </w:pPr>
          </w:p>
        </w:tc>
        <w:tc>
          <w:tcPr>
            <w:tcW w:w="1842" w:type="dxa"/>
            <w:tcBorders>
              <w:left w:val="single" w:sz="6" w:space="0" w:color="000000"/>
              <w:bottom w:val="single" w:sz="6" w:space="0" w:color="000000"/>
            </w:tcBorders>
            <w:shd w:val="clear" w:color="auto" w:fill="auto"/>
            <w:vAlign w:val="center"/>
          </w:tcPr>
          <w:p w14:paraId="0568142C" w14:textId="77777777" w:rsidR="00167A46" w:rsidRDefault="00167A46" w:rsidP="00CE5724">
            <w:pPr>
              <w:snapToGrid w:val="0"/>
              <w:spacing w:after="120"/>
              <w:ind w:right="41"/>
              <w:jc w:val="center"/>
            </w:pPr>
          </w:p>
        </w:tc>
        <w:tc>
          <w:tcPr>
            <w:tcW w:w="5485" w:type="dxa"/>
            <w:tcBorders>
              <w:left w:val="single" w:sz="6" w:space="0" w:color="000000"/>
              <w:bottom w:val="single" w:sz="6" w:space="0" w:color="000000"/>
              <w:right w:val="single" w:sz="12" w:space="0" w:color="000000"/>
            </w:tcBorders>
            <w:shd w:val="clear" w:color="auto" w:fill="auto"/>
            <w:vAlign w:val="center"/>
          </w:tcPr>
          <w:p w14:paraId="04DA8C8B" w14:textId="77777777" w:rsidR="00167A46" w:rsidRDefault="00167A46" w:rsidP="00CE5724">
            <w:pPr>
              <w:snapToGrid w:val="0"/>
              <w:spacing w:after="120"/>
              <w:ind w:right="41"/>
              <w:jc w:val="center"/>
            </w:pPr>
          </w:p>
        </w:tc>
      </w:tr>
      <w:tr w:rsidR="00167A46" w14:paraId="4DAD3BE5" w14:textId="77777777" w:rsidTr="008C1D18">
        <w:trPr>
          <w:trHeight w:val="485"/>
          <w:jc w:val="center"/>
        </w:trPr>
        <w:tc>
          <w:tcPr>
            <w:tcW w:w="1701" w:type="dxa"/>
            <w:tcBorders>
              <w:left w:val="single" w:sz="12" w:space="0" w:color="000000"/>
              <w:bottom w:val="single" w:sz="6" w:space="0" w:color="000000"/>
            </w:tcBorders>
            <w:shd w:val="clear" w:color="auto" w:fill="auto"/>
            <w:vAlign w:val="center"/>
          </w:tcPr>
          <w:p w14:paraId="0BA92CCA" w14:textId="77777777" w:rsidR="00167A46" w:rsidRDefault="00167A46" w:rsidP="00CE5724">
            <w:pPr>
              <w:snapToGrid w:val="0"/>
              <w:spacing w:after="120"/>
              <w:ind w:right="41"/>
              <w:jc w:val="center"/>
              <w:rPr>
                <w:caps/>
              </w:rPr>
            </w:pPr>
          </w:p>
        </w:tc>
        <w:tc>
          <w:tcPr>
            <w:tcW w:w="1842" w:type="dxa"/>
            <w:tcBorders>
              <w:left w:val="single" w:sz="6" w:space="0" w:color="000000"/>
              <w:bottom w:val="single" w:sz="6" w:space="0" w:color="000000"/>
            </w:tcBorders>
            <w:shd w:val="clear" w:color="auto" w:fill="auto"/>
            <w:vAlign w:val="center"/>
          </w:tcPr>
          <w:p w14:paraId="742800FE" w14:textId="77777777" w:rsidR="00167A46" w:rsidRDefault="00167A46" w:rsidP="00CE5724">
            <w:pPr>
              <w:snapToGrid w:val="0"/>
              <w:spacing w:after="120"/>
              <w:ind w:right="41"/>
              <w:jc w:val="center"/>
            </w:pPr>
          </w:p>
        </w:tc>
        <w:tc>
          <w:tcPr>
            <w:tcW w:w="5485" w:type="dxa"/>
            <w:tcBorders>
              <w:left w:val="single" w:sz="6" w:space="0" w:color="000000"/>
              <w:bottom w:val="single" w:sz="6" w:space="0" w:color="000000"/>
              <w:right w:val="single" w:sz="12" w:space="0" w:color="000000"/>
            </w:tcBorders>
            <w:shd w:val="clear" w:color="auto" w:fill="auto"/>
            <w:vAlign w:val="center"/>
          </w:tcPr>
          <w:p w14:paraId="3DBB18A5" w14:textId="77777777" w:rsidR="00167A46" w:rsidRDefault="00167A46" w:rsidP="00CE5724">
            <w:pPr>
              <w:snapToGrid w:val="0"/>
              <w:spacing w:after="120"/>
              <w:ind w:right="41"/>
              <w:jc w:val="center"/>
            </w:pPr>
          </w:p>
        </w:tc>
      </w:tr>
      <w:tr w:rsidR="00167A46" w14:paraId="641A4AC0" w14:textId="77777777" w:rsidTr="008C1D18">
        <w:trPr>
          <w:trHeight w:val="485"/>
          <w:jc w:val="center"/>
        </w:trPr>
        <w:tc>
          <w:tcPr>
            <w:tcW w:w="1701" w:type="dxa"/>
            <w:tcBorders>
              <w:left w:val="single" w:sz="12" w:space="0" w:color="000000"/>
              <w:bottom w:val="single" w:sz="6" w:space="0" w:color="000000"/>
            </w:tcBorders>
            <w:shd w:val="clear" w:color="auto" w:fill="auto"/>
            <w:vAlign w:val="center"/>
          </w:tcPr>
          <w:p w14:paraId="09DFA4C0" w14:textId="77777777" w:rsidR="00167A46" w:rsidRDefault="00167A46" w:rsidP="00CE5724">
            <w:pPr>
              <w:snapToGrid w:val="0"/>
              <w:spacing w:after="120"/>
              <w:ind w:right="41"/>
              <w:jc w:val="center"/>
              <w:rPr>
                <w:caps/>
              </w:rPr>
            </w:pPr>
          </w:p>
        </w:tc>
        <w:tc>
          <w:tcPr>
            <w:tcW w:w="1842" w:type="dxa"/>
            <w:tcBorders>
              <w:left w:val="single" w:sz="6" w:space="0" w:color="000000"/>
              <w:bottom w:val="single" w:sz="6" w:space="0" w:color="000000"/>
            </w:tcBorders>
            <w:shd w:val="clear" w:color="auto" w:fill="auto"/>
            <w:vAlign w:val="center"/>
          </w:tcPr>
          <w:p w14:paraId="63C00415" w14:textId="77777777" w:rsidR="00167A46" w:rsidRDefault="00167A46" w:rsidP="00CE5724">
            <w:pPr>
              <w:snapToGrid w:val="0"/>
              <w:spacing w:after="120"/>
              <w:ind w:right="41"/>
              <w:jc w:val="center"/>
            </w:pPr>
          </w:p>
        </w:tc>
        <w:tc>
          <w:tcPr>
            <w:tcW w:w="5485" w:type="dxa"/>
            <w:tcBorders>
              <w:left w:val="single" w:sz="6" w:space="0" w:color="000000"/>
              <w:bottom w:val="single" w:sz="6" w:space="0" w:color="000000"/>
              <w:right w:val="single" w:sz="12" w:space="0" w:color="000000"/>
            </w:tcBorders>
            <w:shd w:val="clear" w:color="auto" w:fill="auto"/>
            <w:vAlign w:val="center"/>
          </w:tcPr>
          <w:p w14:paraId="58698B85" w14:textId="77777777" w:rsidR="00167A46" w:rsidRDefault="00167A46" w:rsidP="00CE5724">
            <w:pPr>
              <w:snapToGrid w:val="0"/>
              <w:spacing w:after="120"/>
              <w:ind w:right="41"/>
              <w:jc w:val="center"/>
            </w:pPr>
          </w:p>
        </w:tc>
      </w:tr>
      <w:tr w:rsidR="00167A46" w14:paraId="6391E010" w14:textId="77777777" w:rsidTr="008C1D18">
        <w:trPr>
          <w:trHeight w:val="485"/>
          <w:jc w:val="center"/>
        </w:trPr>
        <w:tc>
          <w:tcPr>
            <w:tcW w:w="1701" w:type="dxa"/>
            <w:tcBorders>
              <w:left w:val="single" w:sz="12" w:space="0" w:color="000000"/>
              <w:bottom w:val="single" w:sz="6" w:space="0" w:color="000000"/>
            </w:tcBorders>
            <w:shd w:val="clear" w:color="auto" w:fill="auto"/>
            <w:vAlign w:val="center"/>
          </w:tcPr>
          <w:p w14:paraId="5FB294FE" w14:textId="77777777" w:rsidR="00167A46" w:rsidRDefault="00167A46" w:rsidP="00CE5724">
            <w:pPr>
              <w:snapToGrid w:val="0"/>
              <w:spacing w:after="120"/>
              <w:ind w:right="41"/>
              <w:jc w:val="center"/>
              <w:rPr>
                <w:caps/>
              </w:rPr>
            </w:pPr>
          </w:p>
        </w:tc>
        <w:tc>
          <w:tcPr>
            <w:tcW w:w="1842" w:type="dxa"/>
            <w:tcBorders>
              <w:left w:val="single" w:sz="6" w:space="0" w:color="000000"/>
              <w:bottom w:val="single" w:sz="6" w:space="0" w:color="000000"/>
            </w:tcBorders>
            <w:shd w:val="clear" w:color="auto" w:fill="auto"/>
            <w:vAlign w:val="center"/>
          </w:tcPr>
          <w:p w14:paraId="610ACE08" w14:textId="77777777" w:rsidR="00167A46" w:rsidRDefault="00167A46" w:rsidP="00CE5724">
            <w:pPr>
              <w:snapToGrid w:val="0"/>
              <w:spacing w:after="120"/>
              <w:ind w:right="41"/>
              <w:jc w:val="center"/>
            </w:pPr>
          </w:p>
        </w:tc>
        <w:tc>
          <w:tcPr>
            <w:tcW w:w="5485" w:type="dxa"/>
            <w:tcBorders>
              <w:left w:val="single" w:sz="6" w:space="0" w:color="000000"/>
              <w:bottom w:val="single" w:sz="6" w:space="0" w:color="000000"/>
              <w:right w:val="single" w:sz="12" w:space="0" w:color="000000"/>
            </w:tcBorders>
            <w:shd w:val="clear" w:color="auto" w:fill="auto"/>
            <w:vAlign w:val="center"/>
          </w:tcPr>
          <w:p w14:paraId="768EE91C" w14:textId="77777777" w:rsidR="00167A46" w:rsidRDefault="00167A46" w:rsidP="00CE5724">
            <w:pPr>
              <w:snapToGrid w:val="0"/>
              <w:spacing w:after="120"/>
              <w:ind w:right="41"/>
              <w:jc w:val="center"/>
            </w:pPr>
          </w:p>
        </w:tc>
      </w:tr>
      <w:tr w:rsidR="00167A46" w14:paraId="38406AD2" w14:textId="77777777" w:rsidTr="008C1D18">
        <w:trPr>
          <w:trHeight w:val="485"/>
          <w:jc w:val="center"/>
        </w:trPr>
        <w:tc>
          <w:tcPr>
            <w:tcW w:w="1701" w:type="dxa"/>
            <w:tcBorders>
              <w:left w:val="single" w:sz="12" w:space="0" w:color="000000"/>
              <w:bottom w:val="single" w:sz="6" w:space="0" w:color="000000"/>
            </w:tcBorders>
            <w:shd w:val="clear" w:color="auto" w:fill="auto"/>
            <w:vAlign w:val="center"/>
          </w:tcPr>
          <w:p w14:paraId="6E4DC09E" w14:textId="77777777" w:rsidR="00167A46" w:rsidRDefault="00167A46" w:rsidP="00CE5724">
            <w:pPr>
              <w:snapToGrid w:val="0"/>
              <w:spacing w:after="120"/>
              <w:ind w:right="41"/>
              <w:jc w:val="center"/>
              <w:rPr>
                <w:caps/>
              </w:rPr>
            </w:pPr>
          </w:p>
        </w:tc>
        <w:tc>
          <w:tcPr>
            <w:tcW w:w="1842" w:type="dxa"/>
            <w:tcBorders>
              <w:left w:val="single" w:sz="6" w:space="0" w:color="000000"/>
              <w:bottom w:val="single" w:sz="6" w:space="0" w:color="000000"/>
            </w:tcBorders>
            <w:shd w:val="clear" w:color="auto" w:fill="auto"/>
            <w:vAlign w:val="center"/>
          </w:tcPr>
          <w:p w14:paraId="37E36270" w14:textId="77777777" w:rsidR="00167A46" w:rsidRDefault="00167A46" w:rsidP="00CE5724">
            <w:pPr>
              <w:snapToGrid w:val="0"/>
              <w:spacing w:after="120"/>
              <w:ind w:right="41"/>
              <w:jc w:val="center"/>
            </w:pPr>
          </w:p>
        </w:tc>
        <w:tc>
          <w:tcPr>
            <w:tcW w:w="5485" w:type="dxa"/>
            <w:tcBorders>
              <w:left w:val="single" w:sz="6" w:space="0" w:color="000000"/>
              <w:bottom w:val="single" w:sz="6" w:space="0" w:color="000000"/>
              <w:right w:val="single" w:sz="12" w:space="0" w:color="000000"/>
            </w:tcBorders>
            <w:shd w:val="clear" w:color="auto" w:fill="auto"/>
            <w:vAlign w:val="center"/>
          </w:tcPr>
          <w:p w14:paraId="2944320A" w14:textId="77777777" w:rsidR="00167A46" w:rsidRDefault="00167A46" w:rsidP="00CE5724">
            <w:pPr>
              <w:snapToGrid w:val="0"/>
              <w:spacing w:after="120"/>
              <w:ind w:right="41"/>
              <w:jc w:val="center"/>
            </w:pPr>
          </w:p>
        </w:tc>
      </w:tr>
      <w:tr w:rsidR="00167A46" w14:paraId="00D08B16" w14:textId="77777777" w:rsidTr="008C1D18">
        <w:trPr>
          <w:trHeight w:val="499"/>
          <w:jc w:val="center"/>
        </w:trPr>
        <w:tc>
          <w:tcPr>
            <w:tcW w:w="1701" w:type="dxa"/>
            <w:tcBorders>
              <w:top w:val="single" w:sz="6" w:space="0" w:color="000000"/>
              <w:left w:val="single" w:sz="12" w:space="0" w:color="000000"/>
              <w:bottom w:val="single" w:sz="12" w:space="0" w:color="000000"/>
            </w:tcBorders>
            <w:shd w:val="clear" w:color="auto" w:fill="auto"/>
            <w:vAlign w:val="center"/>
          </w:tcPr>
          <w:p w14:paraId="1A4ED52E" w14:textId="77777777" w:rsidR="00167A46" w:rsidRDefault="00167A46" w:rsidP="00CE5724">
            <w:pPr>
              <w:snapToGrid w:val="0"/>
              <w:spacing w:after="120"/>
              <w:ind w:right="41"/>
              <w:jc w:val="center"/>
              <w:rPr>
                <w:caps/>
              </w:rPr>
            </w:pPr>
          </w:p>
        </w:tc>
        <w:tc>
          <w:tcPr>
            <w:tcW w:w="1842" w:type="dxa"/>
            <w:tcBorders>
              <w:top w:val="single" w:sz="6" w:space="0" w:color="000000"/>
              <w:left w:val="single" w:sz="6" w:space="0" w:color="000000"/>
              <w:bottom w:val="single" w:sz="12" w:space="0" w:color="000000"/>
            </w:tcBorders>
            <w:shd w:val="clear" w:color="auto" w:fill="auto"/>
            <w:vAlign w:val="center"/>
          </w:tcPr>
          <w:p w14:paraId="5D5505D9" w14:textId="77777777" w:rsidR="00167A46" w:rsidRDefault="00167A46" w:rsidP="00CE5724">
            <w:pPr>
              <w:snapToGrid w:val="0"/>
              <w:spacing w:after="120"/>
              <w:ind w:right="41"/>
              <w:jc w:val="center"/>
            </w:pPr>
          </w:p>
        </w:tc>
        <w:tc>
          <w:tcPr>
            <w:tcW w:w="5485"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21CE4241" w14:textId="77777777" w:rsidR="00167A46" w:rsidRDefault="00167A46" w:rsidP="00CE5724">
            <w:pPr>
              <w:snapToGrid w:val="0"/>
              <w:spacing w:after="120"/>
              <w:ind w:right="41"/>
              <w:jc w:val="center"/>
            </w:pPr>
          </w:p>
        </w:tc>
      </w:tr>
      <w:tr w:rsidR="00167A46" w14:paraId="4BF10440" w14:textId="77777777" w:rsidTr="008C1D18">
        <w:trPr>
          <w:trHeight w:val="485"/>
          <w:jc w:val="center"/>
        </w:trPr>
        <w:tc>
          <w:tcPr>
            <w:tcW w:w="1701" w:type="dxa"/>
            <w:tcBorders>
              <w:left w:val="single" w:sz="12" w:space="0" w:color="000000"/>
              <w:bottom w:val="single" w:sz="6" w:space="0" w:color="000000"/>
            </w:tcBorders>
            <w:shd w:val="clear" w:color="auto" w:fill="auto"/>
            <w:vAlign w:val="center"/>
          </w:tcPr>
          <w:p w14:paraId="5B748BCE" w14:textId="77777777" w:rsidR="00167A46" w:rsidRDefault="00167A46" w:rsidP="00CE5724">
            <w:pPr>
              <w:snapToGrid w:val="0"/>
              <w:spacing w:after="120"/>
              <w:ind w:right="41"/>
              <w:jc w:val="center"/>
              <w:rPr>
                <w:caps/>
              </w:rPr>
            </w:pPr>
          </w:p>
        </w:tc>
        <w:tc>
          <w:tcPr>
            <w:tcW w:w="1842" w:type="dxa"/>
            <w:tcBorders>
              <w:left w:val="single" w:sz="6" w:space="0" w:color="000000"/>
              <w:bottom w:val="single" w:sz="6" w:space="0" w:color="000000"/>
            </w:tcBorders>
            <w:shd w:val="clear" w:color="auto" w:fill="auto"/>
            <w:vAlign w:val="center"/>
          </w:tcPr>
          <w:p w14:paraId="21243C40" w14:textId="77777777" w:rsidR="00167A46" w:rsidRDefault="00167A46" w:rsidP="00CE5724">
            <w:pPr>
              <w:snapToGrid w:val="0"/>
              <w:spacing w:after="120"/>
              <w:ind w:right="41"/>
              <w:jc w:val="center"/>
            </w:pPr>
          </w:p>
        </w:tc>
        <w:tc>
          <w:tcPr>
            <w:tcW w:w="5485" w:type="dxa"/>
            <w:tcBorders>
              <w:left w:val="single" w:sz="6" w:space="0" w:color="000000"/>
              <w:bottom w:val="single" w:sz="6" w:space="0" w:color="000000"/>
              <w:right w:val="single" w:sz="12" w:space="0" w:color="000000"/>
            </w:tcBorders>
            <w:shd w:val="clear" w:color="auto" w:fill="auto"/>
            <w:vAlign w:val="center"/>
          </w:tcPr>
          <w:p w14:paraId="06281D19" w14:textId="77777777" w:rsidR="00167A46" w:rsidRDefault="00167A46" w:rsidP="00CE5724">
            <w:pPr>
              <w:snapToGrid w:val="0"/>
              <w:spacing w:after="120"/>
              <w:ind w:right="41"/>
              <w:jc w:val="center"/>
            </w:pPr>
          </w:p>
        </w:tc>
      </w:tr>
      <w:tr w:rsidR="00167A46" w14:paraId="378CAE1E" w14:textId="77777777" w:rsidTr="008C1D18">
        <w:trPr>
          <w:trHeight w:val="499"/>
          <w:jc w:val="center"/>
        </w:trPr>
        <w:tc>
          <w:tcPr>
            <w:tcW w:w="1701" w:type="dxa"/>
            <w:tcBorders>
              <w:top w:val="single" w:sz="6" w:space="0" w:color="000000"/>
              <w:left w:val="single" w:sz="12" w:space="0" w:color="000000"/>
              <w:bottom w:val="single" w:sz="12" w:space="0" w:color="000000"/>
            </w:tcBorders>
            <w:shd w:val="clear" w:color="auto" w:fill="auto"/>
            <w:vAlign w:val="center"/>
          </w:tcPr>
          <w:p w14:paraId="783CDF9E" w14:textId="77777777" w:rsidR="00167A46" w:rsidRDefault="00167A46" w:rsidP="00CE5724">
            <w:pPr>
              <w:snapToGrid w:val="0"/>
              <w:spacing w:after="120"/>
              <w:ind w:right="41"/>
              <w:jc w:val="center"/>
              <w:rPr>
                <w:caps/>
              </w:rPr>
            </w:pPr>
          </w:p>
        </w:tc>
        <w:tc>
          <w:tcPr>
            <w:tcW w:w="1842" w:type="dxa"/>
            <w:tcBorders>
              <w:top w:val="single" w:sz="6" w:space="0" w:color="000000"/>
              <w:left w:val="single" w:sz="6" w:space="0" w:color="000000"/>
              <w:bottom w:val="single" w:sz="12" w:space="0" w:color="000000"/>
            </w:tcBorders>
            <w:shd w:val="clear" w:color="auto" w:fill="auto"/>
            <w:vAlign w:val="center"/>
          </w:tcPr>
          <w:p w14:paraId="525B9E78" w14:textId="77777777" w:rsidR="00167A46" w:rsidRDefault="00167A46" w:rsidP="00CE5724">
            <w:pPr>
              <w:snapToGrid w:val="0"/>
              <w:spacing w:after="120"/>
              <w:ind w:right="41"/>
              <w:jc w:val="center"/>
            </w:pPr>
          </w:p>
        </w:tc>
        <w:tc>
          <w:tcPr>
            <w:tcW w:w="5485"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1FDB34FE" w14:textId="77777777" w:rsidR="00167A46" w:rsidRDefault="00167A46" w:rsidP="00CE5724">
            <w:pPr>
              <w:snapToGrid w:val="0"/>
              <w:spacing w:after="120"/>
              <w:ind w:right="41"/>
              <w:jc w:val="center"/>
            </w:pPr>
          </w:p>
        </w:tc>
      </w:tr>
    </w:tbl>
    <w:p w14:paraId="2B00976E" w14:textId="77777777" w:rsidR="000602B3" w:rsidRDefault="000602B3" w:rsidP="00CE5724">
      <w:pPr>
        <w:spacing w:after="120"/>
        <w:ind w:right="41"/>
        <w:jc w:val="both"/>
        <w:rPr>
          <w:b/>
          <w:sz w:val="22"/>
        </w:rPr>
      </w:pPr>
    </w:p>
    <w:p w14:paraId="50BE2B54" w14:textId="77777777" w:rsidR="000602B3" w:rsidRDefault="000602B3" w:rsidP="00CE5724">
      <w:pPr>
        <w:spacing w:after="120"/>
        <w:ind w:right="41"/>
        <w:jc w:val="both"/>
        <w:rPr>
          <w:b/>
          <w:sz w:val="22"/>
        </w:rPr>
      </w:pPr>
    </w:p>
    <w:p w14:paraId="2A912396" w14:textId="0BF654B4" w:rsidR="00804B86" w:rsidRDefault="00B22428" w:rsidP="00740B17">
      <w:pPr>
        <w:spacing w:after="120"/>
        <w:ind w:right="41"/>
        <w:jc w:val="both"/>
      </w:pPr>
      <w:r>
        <w:br w:type="page"/>
      </w:r>
      <w:r w:rsidR="001150F8" w:rsidRPr="003F1378">
        <w:lastRenderedPageBreak/>
        <w:t>A</w:t>
      </w:r>
      <w:r w:rsidR="00807B62">
        <w:t xml:space="preserve">z </w:t>
      </w:r>
      <w:r w:rsidR="00740B17">
        <w:rPr>
          <w:b/>
        </w:rPr>
        <w:t>Belvárosi Nyomda</w:t>
      </w:r>
      <w:r w:rsidR="00740B17" w:rsidRPr="00B22428">
        <w:rPr>
          <w:b/>
        </w:rPr>
        <w:t xml:space="preserve"> Zrt.</w:t>
      </w:r>
      <w:r w:rsidR="00740B17">
        <w:rPr>
          <w:b/>
        </w:rPr>
        <w:t xml:space="preserve"> </w:t>
      </w:r>
      <w:r w:rsidR="00EC3B45">
        <w:t>(1089 Budapest, Visi Imre u. 12</w:t>
      </w:r>
      <w:r w:rsidR="00807B62" w:rsidRPr="00EC3B45">
        <w:t>.</w:t>
      </w:r>
      <w:r w:rsidR="001150F8" w:rsidRPr="00EC3B45">
        <w:t xml:space="preserve"> </w:t>
      </w:r>
      <w:r w:rsidR="001150F8" w:rsidRPr="003F1378">
        <w:t xml:space="preserve">a továbbiakban: </w:t>
      </w:r>
      <w:r w:rsidR="001150F8">
        <w:rPr>
          <w:b/>
        </w:rPr>
        <w:t>Adatkezelő</w:t>
      </w:r>
      <w:r w:rsidR="00740B17">
        <w:rPr>
          <w:b/>
        </w:rPr>
        <w:t xml:space="preserve"> </w:t>
      </w:r>
      <w:r w:rsidR="00740B17">
        <w:t>Ad</w:t>
      </w:r>
      <w:r w:rsidR="00807B62" w:rsidRPr="00807B62">
        <w:t xml:space="preserve">atkezelés helyszíne: </w:t>
      </w:r>
      <w:r w:rsidR="00CA525F" w:rsidRPr="00CA525F">
        <w:rPr>
          <w:b/>
          <w:bCs/>
        </w:rPr>
        <w:t>1214 Budapest, II. Rákóczi Ferenc út 195-197.</w:t>
      </w:r>
      <w:r w:rsidR="00807B62" w:rsidRPr="00807B62">
        <w:t xml:space="preserve">; adószám: </w:t>
      </w:r>
      <w:r w:rsidR="00EC3B45" w:rsidRPr="00EC3B45">
        <w:t>23950463</w:t>
      </w:r>
      <w:r w:rsidR="00EC3B45">
        <w:t>-</w:t>
      </w:r>
      <w:r w:rsidR="00EC3B45" w:rsidRPr="00EC3B45">
        <w:t>2</w:t>
      </w:r>
      <w:r w:rsidR="00CA525F">
        <w:t>-</w:t>
      </w:r>
      <w:r w:rsidR="00EC3B45" w:rsidRPr="00EC3B45">
        <w:t>42</w:t>
      </w:r>
      <w:r w:rsidR="00070C2F">
        <w:rPr>
          <w:b/>
        </w:rPr>
        <w:t xml:space="preserve">, </w:t>
      </w:r>
      <w:r w:rsidR="004B4AAD">
        <w:rPr>
          <w:b/>
        </w:rPr>
        <w:t>Központi</w:t>
      </w:r>
      <w:r w:rsidR="00EC3B45">
        <w:rPr>
          <w:b/>
        </w:rPr>
        <w:t xml:space="preserve"> </w:t>
      </w:r>
      <w:r w:rsidR="00070C2F" w:rsidRPr="00070C2F">
        <w:rPr>
          <w:b/>
        </w:rPr>
        <w:t>E-mail:</w:t>
      </w:r>
      <w:r w:rsidR="004B4AAD">
        <w:rPr>
          <w:b/>
        </w:rPr>
        <w:t xml:space="preserve"> </w:t>
      </w:r>
      <w:hyperlink r:id="rId8" w:history="1">
        <w:r w:rsidR="008D7F6C" w:rsidRPr="0013787A">
          <w:rPr>
            <w:rStyle w:val="Hiperhivatkozs"/>
            <w:b/>
          </w:rPr>
          <w:t>nyomda@benyzrt.hu</w:t>
        </w:r>
      </w:hyperlink>
      <w:r w:rsidR="00EC3B45">
        <w:rPr>
          <w:b/>
        </w:rPr>
        <w:t xml:space="preserve"> ;</w:t>
      </w:r>
      <w:r w:rsidR="00FD137B">
        <w:rPr>
          <w:b/>
        </w:rPr>
        <w:t xml:space="preserve"> </w:t>
      </w:r>
      <w:r w:rsidR="004B4AAD">
        <w:rPr>
          <w:b/>
        </w:rPr>
        <w:t>weblap:</w:t>
      </w:r>
      <w:r w:rsidR="00EC3B45">
        <w:rPr>
          <w:b/>
        </w:rPr>
        <w:t xml:space="preserve"> </w:t>
      </w:r>
      <w:hyperlink r:id="rId9" w:history="1">
        <w:r w:rsidR="00EC3B45" w:rsidRPr="00E365C4">
          <w:rPr>
            <w:rStyle w:val="Hiperhivatkozs"/>
            <w:b/>
          </w:rPr>
          <w:t>https://belvarosinyomdazrt.hu</w:t>
        </w:r>
      </w:hyperlink>
      <w:r w:rsidR="00EC3B45">
        <w:rPr>
          <w:b/>
        </w:rPr>
        <w:t xml:space="preserve"> </w:t>
      </w:r>
      <w:r w:rsidR="001150F8">
        <w:t xml:space="preserve">) az információs </w:t>
      </w:r>
      <w:r w:rsidR="00B13956">
        <w:t xml:space="preserve">önrendelkezési </w:t>
      </w:r>
      <w:r w:rsidR="001150F8">
        <w:t xml:space="preserve">jogról és az információszabadságról szóló 2011. évi CXII. törvény (a továbbiakban: </w:t>
      </w:r>
      <w:r w:rsidR="00C65983">
        <w:rPr>
          <w:b/>
        </w:rPr>
        <w:t>Infot</w:t>
      </w:r>
      <w:r w:rsidR="001150F8" w:rsidRPr="003F1378">
        <w:rPr>
          <w:b/>
        </w:rPr>
        <w:t>örvény</w:t>
      </w:r>
      <w:r w:rsidR="001150F8">
        <w:t>)</w:t>
      </w:r>
      <w:r w:rsidR="00C65983">
        <w:t xml:space="preserve">, valamint a </w:t>
      </w:r>
      <w:r w:rsidR="00C65983" w:rsidRPr="00D1157A">
        <w:t>Európai Parlament és a Tanács 2016. április 27-ei (EU) 2016/679 rendelet</w:t>
      </w:r>
      <w:r w:rsidR="00C65983">
        <w:t xml:space="preserve">e (a továbbiakban </w:t>
      </w:r>
      <w:r w:rsidR="00C65983" w:rsidRPr="00C65983">
        <w:rPr>
          <w:b/>
        </w:rPr>
        <w:t>GDPR rendelet)</w:t>
      </w:r>
      <w:r w:rsidR="00C65983">
        <w:t xml:space="preserve"> alapján</w:t>
      </w:r>
      <w:r w:rsidR="001150F8">
        <w:t xml:space="preserve"> előírt kötelezettségének eleg</w:t>
      </w:r>
      <w:r w:rsidR="00C65983">
        <w:t>et téve megalkotja adatvédelmi tájékoztatóját</w:t>
      </w:r>
      <w:r w:rsidR="001150F8">
        <w:t xml:space="preserve"> (a továbbiakban: </w:t>
      </w:r>
      <w:r w:rsidR="00C65983" w:rsidRPr="00C65983">
        <w:rPr>
          <w:b/>
        </w:rPr>
        <w:t>Tájékoztató</w:t>
      </w:r>
      <w:r w:rsidR="001150F8">
        <w:t>).</w:t>
      </w:r>
    </w:p>
    <w:p w14:paraId="1D0F04D1" w14:textId="77777777" w:rsidR="00544831" w:rsidRPr="00EB5CB2" w:rsidRDefault="007E6579" w:rsidP="00CE5724">
      <w:pPr>
        <w:pStyle w:val="Cmsor1"/>
        <w:pBdr>
          <w:top w:val="single" w:sz="4" w:space="1" w:color="auto"/>
          <w:left w:val="single" w:sz="4" w:space="4" w:color="auto"/>
          <w:bottom w:val="single" w:sz="4" w:space="1" w:color="auto"/>
          <w:right w:val="single" w:sz="4" w:space="4" w:color="auto"/>
        </w:pBdr>
        <w:spacing w:after="120"/>
        <w:jc w:val="center"/>
      </w:pPr>
      <w:bookmarkStart w:id="0" w:name="_Toc496689534"/>
      <w:bookmarkStart w:id="1" w:name="_Toc177568576"/>
      <w:r w:rsidRPr="00EB5CB2">
        <w:t xml:space="preserve">I. </w:t>
      </w:r>
      <w:r w:rsidR="003503C8" w:rsidRPr="00EB5CB2">
        <w:rPr>
          <w:rFonts w:ascii="Times New Roman félkövér" w:hAnsi="Times New Roman félkövér" w:cs="Times New Roman félkövér"/>
          <w:smallCaps/>
          <w:sz w:val="26"/>
          <w:szCs w:val="26"/>
        </w:rPr>
        <w:t xml:space="preserve">A </w:t>
      </w:r>
      <w:r w:rsidR="00C65983">
        <w:rPr>
          <w:rFonts w:ascii="Times New Roman félkövér" w:hAnsi="Times New Roman félkövér" w:cs="Times New Roman félkövér"/>
          <w:smallCaps/>
          <w:sz w:val="26"/>
          <w:szCs w:val="26"/>
        </w:rPr>
        <w:t>TÁJÉKOZTATÓ</w:t>
      </w:r>
      <w:r w:rsidR="003503C8" w:rsidRPr="00EB5CB2">
        <w:rPr>
          <w:rFonts w:ascii="Times New Roman félkövér" w:hAnsi="Times New Roman félkövér" w:cs="Times New Roman félkövér"/>
          <w:smallCaps/>
          <w:sz w:val="26"/>
          <w:szCs w:val="26"/>
        </w:rPr>
        <w:t xml:space="preserve"> CÉLJA</w:t>
      </w:r>
      <w:bookmarkEnd w:id="0"/>
      <w:bookmarkEnd w:id="1"/>
    </w:p>
    <w:p w14:paraId="643878CD" w14:textId="77777777" w:rsidR="00C65983" w:rsidRDefault="003C0F90" w:rsidP="00CE5724">
      <w:pPr>
        <w:spacing w:after="120"/>
        <w:jc w:val="both"/>
      </w:pPr>
      <w:r>
        <w:t xml:space="preserve">A </w:t>
      </w:r>
      <w:r w:rsidR="00C65983">
        <w:t>tájékoztató</w:t>
      </w:r>
      <w:r>
        <w:t xml:space="preserve"> célja, hogy az</w:t>
      </w:r>
      <w:r w:rsidR="00C65983">
        <w:t xml:space="preserve"> Érintett megismerhesse az</w:t>
      </w:r>
      <w:r>
        <w:t xml:space="preserve"> Adatkezelő</w:t>
      </w:r>
      <w:r w:rsidR="00C65983">
        <w:t xml:space="preserve"> által végzett adatkezelési tevékenységek minden lényegi körülményeit, valamint a hozzájuk kapcsolódó jogait, így például</w:t>
      </w:r>
      <w:r>
        <w:t xml:space="preserve"> az </w:t>
      </w:r>
      <w:r w:rsidR="00C65983">
        <w:t>Adatkezelő által</w:t>
      </w:r>
      <w:r>
        <w:t xml:space="preserve"> vezetett nyilvántartások működésén</w:t>
      </w:r>
      <w:r w:rsidR="00C65983">
        <w:t xml:space="preserve">ek törvényes rendjét, valamint megismerje az adatkezelések jogalapját, tárolási idejét, </w:t>
      </w:r>
      <w:r>
        <w:t xml:space="preserve">az adatbiztonság követelményeinek érvényesülését, és </w:t>
      </w:r>
      <w:r w:rsidR="00C65983">
        <w:t>az incidensekhez kapcsolódó intézkedési lehetőségeket.</w:t>
      </w:r>
    </w:p>
    <w:p w14:paraId="657F371F" w14:textId="77777777" w:rsidR="00C65983" w:rsidRPr="003F1378" w:rsidRDefault="003C0F90" w:rsidP="00C65983">
      <w:pPr>
        <w:spacing w:after="120"/>
        <w:jc w:val="both"/>
      </w:pPr>
      <w:r>
        <w:t xml:space="preserve">Az Adatkezelő kötelezettséget vállal arra, hogy tevékenységével kapcsolatos minden adatkezelés megfelel a jelen </w:t>
      </w:r>
      <w:r w:rsidR="00C65983">
        <w:t>tájékoztatóban</w:t>
      </w:r>
      <w:r>
        <w:t xml:space="preserve"> és a hatályos jogszabályokban meghatározott elvárásoknak.</w:t>
      </w:r>
    </w:p>
    <w:p w14:paraId="5C729A9E" w14:textId="77777777" w:rsidR="003C0F90" w:rsidRPr="003F1378" w:rsidRDefault="003C0F90" w:rsidP="00CE5724">
      <w:pPr>
        <w:spacing w:after="120"/>
        <w:jc w:val="both"/>
      </w:pPr>
    </w:p>
    <w:p w14:paraId="33A290FE" w14:textId="77777777" w:rsidR="00EA4C6F" w:rsidRPr="00EB5CB2" w:rsidRDefault="00C65983" w:rsidP="00CE5724">
      <w:pPr>
        <w:pStyle w:val="Cmsor1"/>
        <w:pBdr>
          <w:top w:val="single" w:sz="4" w:space="1" w:color="auto"/>
          <w:left w:val="single" w:sz="4" w:space="4" w:color="auto"/>
          <w:bottom w:val="single" w:sz="4" w:space="1" w:color="auto"/>
          <w:right w:val="single" w:sz="4" w:space="4" w:color="auto"/>
        </w:pBdr>
        <w:spacing w:after="120"/>
        <w:jc w:val="center"/>
        <w:rPr>
          <w:bCs/>
        </w:rPr>
      </w:pPr>
      <w:bookmarkStart w:id="2" w:name="__RefHeading__181_1257592284"/>
      <w:bookmarkStart w:id="3" w:name="_Toc496689536"/>
      <w:bookmarkStart w:id="4" w:name="_Toc177568577"/>
      <w:bookmarkEnd w:id="2"/>
      <w:r>
        <w:t>I</w:t>
      </w:r>
      <w:r w:rsidR="00EA4C6F" w:rsidRPr="00EB5CB2">
        <w:t xml:space="preserve">I. </w:t>
      </w:r>
      <w:r w:rsidR="003C0F90" w:rsidRPr="00EB5CB2">
        <w:t>FOGALOM MEGHATÁROZÁSOK</w:t>
      </w:r>
      <w:bookmarkEnd w:id="3"/>
      <w:bookmarkEnd w:id="4"/>
    </w:p>
    <w:p w14:paraId="7EA121D5" w14:textId="77777777" w:rsidR="003C0F90" w:rsidRPr="006600EF" w:rsidRDefault="004D6863" w:rsidP="00CE5724">
      <w:pPr>
        <w:spacing w:after="120"/>
        <w:rPr>
          <w:color w:val="100B1C"/>
        </w:rPr>
      </w:pPr>
      <w:r>
        <w:rPr>
          <w:b/>
          <w:color w:val="100B1C"/>
        </w:rPr>
        <w:t xml:space="preserve">Adat: </w:t>
      </w:r>
      <w:r w:rsidR="003C0F90" w:rsidRPr="006600EF">
        <w:rPr>
          <w:color w:val="100B1C"/>
        </w:rPr>
        <w:t>Az Adatkezelő által kezelt személyes adatok.</w:t>
      </w:r>
    </w:p>
    <w:p w14:paraId="069BE61D" w14:textId="77777777" w:rsidR="003C0F90" w:rsidRDefault="003C0F90" w:rsidP="004D6863">
      <w:pPr>
        <w:spacing w:after="120"/>
        <w:rPr>
          <w:bCs/>
          <w:color w:val="100B1C"/>
        </w:rPr>
      </w:pPr>
      <w:r w:rsidRPr="004628FC">
        <w:rPr>
          <w:b/>
          <w:color w:val="100B1C"/>
        </w:rPr>
        <w:t>Adatfeldolgozás</w:t>
      </w:r>
      <w:r w:rsidR="004D6863">
        <w:rPr>
          <w:b/>
          <w:color w:val="100B1C"/>
        </w:rPr>
        <w:t xml:space="preserve">: </w:t>
      </w:r>
      <w:r w:rsidRPr="004628FC">
        <w:rPr>
          <w:bCs/>
          <w:color w:val="100B1C"/>
        </w:rPr>
        <w:t>Az adatkezelési műveletekhez kapcsolódó technikai feladatok elvégzése, függetlenül a műveletek végrehajtásához alkalmazott módszertől és eszköztől, valamint az alkalmazás helyétől, feltéve</w:t>
      </w:r>
      <w:r w:rsidR="00C63186">
        <w:rPr>
          <w:bCs/>
          <w:color w:val="100B1C"/>
        </w:rPr>
        <w:t>,</w:t>
      </w:r>
      <w:r w:rsidRPr="004628FC">
        <w:rPr>
          <w:bCs/>
          <w:color w:val="100B1C"/>
        </w:rPr>
        <w:t xml:space="preserve"> hogy a technikai feladatot az adatokon végzik</w:t>
      </w:r>
      <w:r>
        <w:rPr>
          <w:bCs/>
          <w:color w:val="100B1C"/>
        </w:rPr>
        <w:t>.</w:t>
      </w:r>
    </w:p>
    <w:p w14:paraId="25D79238" w14:textId="77777777" w:rsidR="003C0F90" w:rsidRDefault="003C0F90" w:rsidP="00CE5724">
      <w:pPr>
        <w:spacing w:after="120"/>
        <w:jc w:val="both"/>
        <w:rPr>
          <w:bCs/>
          <w:color w:val="100B1C"/>
        </w:rPr>
      </w:pPr>
      <w:r w:rsidRPr="004628FC">
        <w:rPr>
          <w:b/>
          <w:color w:val="100B1C"/>
        </w:rPr>
        <w:t>Adatfeldolgozó</w:t>
      </w:r>
      <w:r w:rsidR="004D6863">
        <w:rPr>
          <w:b/>
          <w:color w:val="100B1C"/>
        </w:rPr>
        <w:t xml:space="preserve">: </w:t>
      </w:r>
      <w:r w:rsidRPr="004628FC">
        <w:rPr>
          <w:bCs/>
          <w:color w:val="100B1C"/>
        </w:rPr>
        <w:t>Az a természetes vagy jogi személy, illetve jogi személyiséggel nem rendelkező szervezet, aki, vagy amely az adatkezelővel kötött</w:t>
      </w:r>
      <w:r w:rsidRPr="004628FC">
        <w:rPr>
          <w:bCs/>
          <w:color w:val="100B1C"/>
          <w:lang w:val="x-none"/>
        </w:rPr>
        <w:t xml:space="preserve"> </w:t>
      </w:r>
      <w:r w:rsidRPr="004628FC">
        <w:rPr>
          <w:bCs/>
          <w:color w:val="100B1C"/>
        </w:rPr>
        <w:t>szerződése alapján - beleértve a jogszabály rendelkezése alapján történő szerződéskötést is - az adatok feldolgozását végzi</w:t>
      </w:r>
      <w:r>
        <w:rPr>
          <w:bCs/>
          <w:color w:val="100B1C"/>
        </w:rPr>
        <w:t>.</w:t>
      </w:r>
    </w:p>
    <w:p w14:paraId="5A114436" w14:textId="77777777" w:rsidR="003C0F90" w:rsidRDefault="003C0F90" w:rsidP="004D6863">
      <w:pPr>
        <w:pStyle w:val="Szvegtrzs"/>
        <w:spacing w:after="120"/>
        <w:ind w:right="40"/>
        <w:jc w:val="both"/>
        <w:rPr>
          <w:bCs w:val="0"/>
          <w:color w:val="100B1A"/>
        </w:rPr>
      </w:pPr>
      <w:r w:rsidRPr="004628FC">
        <w:rPr>
          <w:color w:val="100B1A"/>
          <w:u w:val="none"/>
        </w:rPr>
        <w:t>Adatkezelés</w:t>
      </w:r>
      <w:r w:rsidR="004D6863">
        <w:rPr>
          <w:color w:val="100B1A"/>
          <w:u w:val="none"/>
        </w:rPr>
        <w:t xml:space="preserve">: </w:t>
      </w:r>
      <w:r w:rsidRPr="004D6863">
        <w:rPr>
          <w:b w:val="0"/>
          <w:bCs w:val="0"/>
          <w:color w:val="100B1A"/>
          <w:u w:val="none"/>
        </w:rPr>
        <w:t xml:space="preserve">Az alkalmazott eljárástól függetlenül az adatokon végzett bármely művelet vagy a műveletek összessége, így különösen az adatok gyűjtése, felvétele, rögzítése, rendszerezése, tárolása, megváltoztatása, felhasználása, lekérdezése, továbbítása, nyilvánosságra hozatala, összehangolása vagy összekapcsolása, zárolása, törlése és megsemmisítése, valamint az adatok további felhasználásának megakadályozása, fénykép-, </w:t>
      </w:r>
      <w:r w:rsidRPr="004D6863">
        <w:rPr>
          <w:b w:val="0"/>
          <w:bCs w:val="0"/>
          <w:color w:val="100B1A"/>
          <w:u w:val="none"/>
          <w:lang w:val="x-none"/>
        </w:rPr>
        <w:t>ha</w:t>
      </w:r>
      <w:r w:rsidRPr="004D6863">
        <w:rPr>
          <w:b w:val="0"/>
          <w:bCs w:val="0"/>
          <w:color w:val="100B1A"/>
          <w:u w:val="none"/>
        </w:rPr>
        <w:t>ng- vagy képfelvétel készítése, valamint a személy azonosítására alkalmas fizikai jellemzők (pl. ujj- vagy tenyérnyomat, DNS-minta, íriszkép) rögzítése.</w:t>
      </w:r>
    </w:p>
    <w:p w14:paraId="6372AB99" w14:textId="77777777" w:rsidR="004D2112" w:rsidRDefault="004D2112" w:rsidP="003270AF">
      <w:pPr>
        <w:pStyle w:val="Listaszerbekezds"/>
        <w:suppressAutoHyphens w:val="0"/>
        <w:spacing w:after="120" w:line="259" w:lineRule="auto"/>
        <w:ind w:left="0"/>
        <w:contextualSpacing/>
        <w:jc w:val="both"/>
        <w:rPr>
          <w:lang w:eastAsia="hu-HU"/>
        </w:rPr>
      </w:pPr>
      <w:r w:rsidRPr="00C63186">
        <w:rPr>
          <w:b/>
          <w:lang w:eastAsia="hu-HU"/>
        </w:rPr>
        <w:t>Adatkezelés alapelvei:</w:t>
      </w:r>
      <w:r w:rsidRPr="00C63186">
        <w:rPr>
          <w:lang w:eastAsia="hu-HU"/>
        </w:rPr>
        <w:t xml:space="preserve"> A GDPR rendeletben felsorolt alapelvek, melynek minden adatkezelési folyamat meg kell, hogy feleljen.</w:t>
      </w:r>
      <w:r w:rsidR="003270AF">
        <w:rPr>
          <w:lang w:eastAsia="hu-HU"/>
        </w:rPr>
        <w:t xml:space="preserve"> </w:t>
      </w:r>
      <w:r w:rsidR="004B4AAD">
        <w:rPr>
          <w:lang w:eastAsia="hu-HU"/>
        </w:rPr>
        <w:t>Ezek f</w:t>
      </w:r>
      <w:r w:rsidR="003270AF">
        <w:rPr>
          <w:lang w:eastAsia="hu-HU"/>
        </w:rPr>
        <w:t>elsorolás szerűen a következőek: Jogszerűség, tisztességes eljárás és átláthatóság; Célhoz kötöttség; Adattakarékosság; Pontosság; Korlátozott tárolhatóság; Integritás és adatbiztonság; Elszámoltathatóság. Ezen fogalmakat jelent dokumentum I</w:t>
      </w:r>
      <w:r w:rsidR="00EF453B">
        <w:rPr>
          <w:lang w:eastAsia="hu-HU"/>
        </w:rPr>
        <w:t>II</w:t>
      </w:r>
      <w:r w:rsidR="003270AF">
        <w:rPr>
          <w:lang w:eastAsia="hu-HU"/>
        </w:rPr>
        <w:t>. fejezete részletezi.</w:t>
      </w:r>
    </w:p>
    <w:p w14:paraId="412E0092" w14:textId="77777777" w:rsidR="003270AF" w:rsidRPr="00C63186" w:rsidRDefault="003270AF" w:rsidP="003270AF">
      <w:pPr>
        <w:pStyle w:val="Listaszerbekezds"/>
        <w:suppressAutoHyphens w:val="0"/>
        <w:spacing w:after="120" w:line="259" w:lineRule="auto"/>
        <w:ind w:left="0"/>
        <w:contextualSpacing/>
        <w:jc w:val="both"/>
        <w:rPr>
          <w:lang w:eastAsia="hu-HU"/>
        </w:rPr>
      </w:pPr>
    </w:p>
    <w:p w14:paraId="1CD8C1C6" w14:textId="77777777" w:rsidR="004D2112" w:rsidRDefault="004D2112" w:rsidP="004D2112">
      <w:pPr>
        <w:pStyle w:val="Listaszerbekezds"/>
        <w:suppressAutoHyphens w:val="0"/>
        <w:spacing w:after="120" w:line="259" w:lineRule="auto"/>
        <w:ind w:left="0"/>
        <w:contextualSpacing/>
        <w:jc w:val="both"/>
        <w:rPr>
          <w:lang w:eastAsia="hu-HU"/>
        </w:rPr>
      </w:pPr>
      <w:r w:rsidRPr="00C63186">
        <w:rPr>
          <w:b/>
          <w:lang w:eastAsia="hu-HU"/>
        </w:rPr>
        <w:t>Adatkezelés célja</w:t>
      </w:r>
      <w:r w:rsidRPr="00C63186">
        <w:rPr>
          <w:lang w:eastAsia="hu-HU"/>
        </w:rPr>
        <w:t>: Az adatkezelőnek kell minden esetben kötelezően meghatároznia</w:t>
      </w:r>
      <w:r>
        <w:rPr>
          <w:lang w:eastAsia="hu-HU"/>
        </w:rPr>
        <w:t>, hogy mi az a cél, melyet az adatkezeléssel el kíván érni</w:t>
      </w:r>
      <w:r w:rsidRPr="00C63186">
        <w:rPr>
          <w:lang w:eastAsia="hu-HU"/>
        </w:rPr>
        <w:t>, és az érintettet tájékoztatni kell róla.</w:t>
      </w:r>
    </w:p>
    <w:p w14:paraId="428E8F83" w14:textId="77777777" w:rsidR="004D2112" w:rsidRPr="004D2112" w:rsidRDefault="004D2112" w:rsidP="00CE5724">
      <w:pPr>
        <w:pStyle w:val="Szvegtrzs"/>
        <w:spacing w:after="120"/>
        <w:ind w:right="40"/>
        <w:jc w:val="both"/>
        <w:rPr>
          <w:b w:val="0"/>
          <w:color w:val="100B1A"/>
          <w:u w:val="none"/>
        </w:rPr>
      </w:pPr>
      <w:r w:rsidRPr="004D2112">
        <w:rPr>
          <w:u w:val="none"/>
          <w:lang w:eastAsia="hu-HU"/>
        </w:rPr>
        <w:t>Adatkezelés jogalapja:</w:t>
      </w:r>
      <w:r w:rsidRPr="004D2112">
        <w:rPr>
          <w:b w:val="0"/>
          <w:u w:val="none"/>
          <w:lang w:eastAsia="hu-HU"/>
        </w:rPr>
        <w:t xml:space="preserve"> Minden adatkezelési folyamatnak rendelkeznie kell egy jogalappal a GDPR rendeletben meghatározott jogalapok közül. Ennek hiányában az adatkezelés nem jogszerű. </w:t>
      </w:r>
      <w:r w:rsidR="004B4AAD">
        <w:rPr>
          <w:b w:val="0"/>
          <w:u w:val="none"/>
          <w:lang w:eastAsia="hu-HU"/>
        </w:rPr>
        <w:t>Ezen j</w:t>
      </w:r>
      <w:r w:rsidRPr="004D2112">
        <w:rPr>
          <w:b w:val="0"/>
          <w:u w:val="none"/>
          <w:lang w:eastAsia="hu-HU"/>
        </w:rPr>
        <w:t xml:space="preserve">ogalapok: Érintett hozzájárulása; Szerződés kezdeményezése az érintett által </w:t>
      </w:r>
      <w:r w:rsidRPr="004D2112">
        <w:rPr>
          <w:b w:val="0"/>
          <w:u w:val="none"/>
          <w:lang w:eastAsia="hu-HU"/>
        </w:rPr>
        <w:lastRenderedPageBreak/>
        <w:t>vagy szerződés teljesítéséhez szükséges; Jogszabályi megfelelés; Érintett létfontosságú érdekének védelme; Közhatalmi jogosítvány keretében; Adatkezelő vagy 3. fél jogos érdeke védelmében.</w:t>
      </w:r>
    </w:p>
    <w:p w14:paraId="72247279" w14:textId="77777777" w:rsidR="003C0F90" w:rsidRDefault="003C0F90" w:rsidP="00CE5724">
      <w:pPr>
        <w:pStyle w:val="Szvegtrzs"/>
        <w:spacing w:after="120"/>
        <w:ind w:right="40"/>
        <w:jc w:val="both"/>
        <w:rPr>
          <w:b w:val="0"/>
          <w:bCs w:val="0"/>
          <w:color w:val="100B1A"/>
          <w:u w:val="none"/>
        </w:rPr>
      </w:pPr>
      <w:r>
        <w:rPr>
          <w:color w:val="100B1A"/>
          <w:u w:val="none"/>
        </w:rPr>
        <w:t>Adatkezelő</w:t>
      </w:r>
      <w:r w:rsidR="004D6863">
        <w:rPr>
          <w:color w:val="100B1A"/>
          <w:u w:val="none"/>
        </w:rPr>
        <w:t xml:space="preserve">: </w:t>
      </w:r>
      <w:r>
        <w:rPr>
          <w:b w:val="0"/>
          <w:bCs w:val="0"/>
          <w:color w:val="100B1A"/>
          <w:u w:val="none"/>
        </w:rPr>
        <w:t>Az a természetes vagy jogi személy, illetve jogi személyiséggel nem rendelkező szervezet, aki, vagy amely önállóan vagy másokkal együtt az adatok kezelésének célját</w:t>
      </w:r>
      <w:r w:rsidR="006952AF">
        <w:rPr>
          <w:b w:val="0"/>
          <w:bCs w:val="0"/>
          <w:color w:val="100B1A"/>
          <w:u w:val="none"/>
        </w:rPr>
        <w:t>, jogalapját</w:t>
      </w:r>
      <w:r>
        <w:rPr>
          <w:b w:val="0"/>
          <w:bCs w:val="0"/>
          <w:color w:val="100B1A"/>
          <w:u w:val="none"/>
        </w:rPr>
        <w:t xml:space="preserve"> </w:t>
      </w:r>
      <w:r w:rsidR="00C42406">
        <w:rPr>
          <w:b w:val="0"/>
          <w:bCs w:val="0"/>
          <w:color w:val="100B1A"/>
          <w:u w:val="none"/>
        </w:rPr>
        <w:t xml:space="preserve">és </w:t>
      </w:r>
      <w:r w:rsidR="006952AF">
        <w:rPr>
          <w:b w:val="0"/>
          <w:bCs w:val="0"/>
          <w:color w:val="100B1A"/>
          <w:u w:val="none"/>
        </w:rPr>
        <w:t xml:space="preserve">az adatkezelés </w:t>
      </w:r>
      <w:r w:rsidR="00C42406">
        <w:rPr>
          <w:b w:val="0"/>
          <w:bCs w:val="0"/>
          <w:color w:val="100B1A"/>
          <w:u w:val="none"/>
        </w:rPr>
        <w:t xml:space="preserve">módját </w:t>
      </w:r>
      <w:r>
        <w:rPr>
          <w:b w:val="0"/>
          <w:bCs w:val="0"/>
          <w:color w:val="100B1A"/>
          <w:u w:val="none"/>
        </w:rPr>
        <w:t>meghatározza</w:t>
      </w:r>
      <w:r w:rsidR="006952AF">
        <w:rPr>
          <w:b w:val="0"/>
          <w:bCs w:val="0"/>
          <w:color w:val="100B1A"/>
          <w:u w:val="none"/>
        </w:rPr>
        <w:t xml:space="preserve"> (tárolási idő, gyűjtendő adatok köre, feldolgozási mód)</w:t>
      </w:r>
      <w:r>
        <w:rPr>
          <w:b w:val="0"/>
          <w:bCs w:val="0"/>
          <w:color w:val="100B1A"/>
          <w:u w:val="none"/>
        </w:rPr>
        <w:t>, az adatkezelésre (beleértve a felhasznált eszközt) vonatkozó döntéseket meghozza és végrehajtja, vagy az általa megbízott adatfeldolgozóval végrehajtatja.</w:t>
      </w:r>
    </w:p>
    <w:p w14:paraId="7B487CA5" w14:textId="77777777" w:rsidR="003C0F90" w:rsidRDefault="003C0F90" w:rsidP="00CE5724">
      <w:pPr>
        <w:pStyle w:val="Szvegtrzs"/>
        <w:spacing w:after="120"/>
        <w:ind w:right="40"/>
        <w:jc w:val="both"/>
        <w:rPr>
          <w:b w:val="0"/>
          <w:bCs w:val="0"/>
          <w:color w:val="100B1C"/>
          <w:u w:val="none"/>
        </w:rPr>
      </w:pPr>
      <w:r>
        <w:rPr>
          <w:color w:val="100B1C"/>
          <w:u w:val="none"/>
        </w:rPr>
        <w:t>Adatmegjelölés</w:t>
      </w:r>
      <w:r w:rsidR="004D6863">
        <w:rPr>
          <w:color w:val="100B1C"/>
          <w:u w:val="none"/>
        </w:rPr>
        <w:t xml:space="preserve">: </w:t>
      </w:r>
      <w:r>
        <w:rPr>
          <w:b w:val="0"/>
          <w:bCs w:val="0"/>
          <w:color w:val="100B1C"/>
          <w:u w:val="none"/>
        </w:rPr>
        <w:t>Az adat azonosító jelzéssel ellátása annak megkülönböztetése céljából.</w:t>
      </w:r>
    </w:p>
    <w:p w14:paraId="26E2CD57" w14:textId="77777777" w:rsidR="003C0F90" w:rsidRDefault="003C0F90" w:rsidP="004D6863">
      <w:pPr>
        <w:pStyle w:val="Szvegtrzs"/>
        <w:spacing w:after="120"/>
        <w:ind w:right="41"/>
        <w:jc w:val="both"/>
        <w:rPr>
          <w:b w:val="0"/>
          <w:bCs w:val="0"/>
          <w:color w:val="100B1C"/>
          <w:u w:val="none"/>
        </w:rPr>
      </w:pPr>
      <w:r>
        <w:rPr>
          <w:color w:val="100B1C"/>
          <w:u w:val="none"/>
        </w:rPr>
        <w:t>Adatmegsemmisítés</w:t>
      </w:r>
      <w:r w:rsidR="004D6863">
        <w:rPr>
          <w:color w:val="100B1C"/>
          <w:u w:val="none"/>
        </w:rPr>
        <w:t xml:space="preserve">: </w:t>
      </w:r>
      <w:r>
        <w:rPr>
          <w:b w:val="0"/>
          <w:bCs w:val="0"/>
          <w:color w:val="100B1C"/>
          <w:u w:val="none"/>
        </w:rPr>
        <w:t>Az adatokat tartalmazó adathordozó teljes fizikai megsemmisítése.</w:t>
      </w:r>
    </w:p>
    <w:p w14:paraId="65EC3EC5" w14:textId="77777777" w:rsidR="003C0F90" w:rsidRDefault="003C0F90" w:rsidP="004D6863">
      <w:pPr>
        <w:pStyle w:val="Szvegtrzs"/>
        <w:spacing w:after="120"/>
        <w:ind w:right="41"/>
        <w:jc w:val="both"/>
        <w:rPr>
          <w:b w:val="0"/>
          <w:bCs w:val="0"/>
          <w:color w:val="100B1C"/>
          <w:u w:val="none"/>
        </w:rPr>
      </w:pPr>
      <w:r>
        <w:rPr>
          <w:color w:val="100B1C"/>
          <w:u w:val="none"/>
        </w:rPr>
        <w:t>Adattörlés</w:t>
      </w:r>
      <w:r w:rsidR="004D6863">
        <w:rPr>
          <w:color w:val="100B1C"/>
          <w:u w:val="none"/>
        </w:rPr>
        <w:t xml:space="preserve">: </w:t>
      </w:r>
      <w:r>
        <w:rPr>
          <w:b w:val="0"/>
          <w:bCs w:val="0"/>
          <w:color w:val="100B1C"/>
          <w:u w:val="none"/>
        </w:rPr>
        <w:t>Az adatok felismerhetetlenné tétele oly módon, hogy a helyreállításuk többé nem lehetséges.</w:t>
      </w:r>
    </w:p>
    <w:p w14:paraId="3331064D" w14:textId="77777777" w:rsidR="003C0F90" w:rsidRDefault="003C0F90" w:rsidP="00CE5724">
      <w:pPr>
        <w:pStyle w:val="Szvegtrzs"/>
        <w:spacing w:after="120"/>
        <w:ind w:right="40"/>
        <w:jc w:val="both"/>
        <w:rPr>
          <w:color w:val="100B1C"/>
          <w:u w:val="none"/>
        </w:rPr>
      </w:pPr>
      <w:r>
        <w:rPr>
          <w:color w:val="100B1C"/>
          <w:u w:val="none"/>
        </w:rPr>
        <w:t>Adattovábbítás</w:t>
      </w:r>
      <w:r w:rsidR="004D6863">
        <w:rPr>
          <w:color w:val="100B1C"/>
          <w:u w:val="none"/>
        </w:rPr>
        <w:t xml:space="preserve">: </w:t>
      </w:r>
      <w:r>
        <w:rPr>
          <w:b w:val="0"/>
          <w:bCs w:val="0"/>
          <w:color w:val="100B1C"/>
          <w:u w:val="none"/>
        </w:rPr>
        <w:t>Az adat meghatározott harmadik személy számára történő hozzáférhetővé tétele.</w:t>
      </w:r>
    </w:p>
    <w:p w14:paraId="7ACB7FAD" w14:textId="77777777" w:rsidR="00DD572A" w:rsidRPr="00DD572A" w:rsidRDefault="00DD572A" w:rsidP="00DD572A">
      <w:pPr>
        <w:pStyle w:val="Listaszerbekezds"/>
        <w:suppressAutoHyphens w:val="0"/>
        <w:spacing w:after="120" w:line="276" w:lineRule="auto"/>
        <w:ind w:left="0"/>
        <w:contextualSpacing/>
        <w:jc w:val="both"/>
        <w:rPr>
          <w:lang w:eastAsia="hu-HU"/>
        </w:rPr>
      </w:pPr>
      <w:r w:rsidRPr="00DD572A">
        <w:rPr>
          <w:b/>
          <w:lang w:eastAsia="hu-HU"/>
        </w:rPr>
        <w:t>Adatvédelmi megbízott</w:t>
      </w:r>
      <w:r>
        <w:rPr>
          <w:b/>
          <w:lang w:eastAsia="hu-HU"/>
        </w:rPr>
        <w:t xml:space="preserve">: </w:t>
      </w:r>
      <w:r>
        <w:rPr>
          <w:lang w:eastAsia="hu-HU"/>
        </w:rPr>
        <w:t>A szervezet által kijelölt, a személyes adatok védelmével foglalkozó alkalmazottja az Adatkezelőnek.</w:t>
      </w:r>
    </w:p>
    <w:p w14:paraId="6BEE0987" w14:textId="77777777" w:rsidR="004D2112" w:rsidRDefault="004D2112" w:rsidP="00DD572A">
      <w:pPr>
        <w:pStyle w:val="Listaszerbekezds"/>
        <w:suppressAutoHyphens w:val="0"/>
        <w:spacing w:before="240" w:after="120" w:line="259" w:lineRule="auto"/>
        <w:ind w:left="0"/>
        <w:contextualSpacing/>
        <w:jc w:val="both"/>
        <w:rPr>
          <w:lang w:eastAsia="hu-HU"/>
        </w:rPr>
      </w:pPr>
      <w:r w:rsidRPr="00C63186">
        <w:rPr>
          <w:b/>
          <w:lang w:eastAsia="hu-HU"/>
        </w:rPr>
        <w:t>Adatvédelmi tisztviselő:</w:t>
      </w:r>
      <w:r w:rsidRPr="00C63186">
        <w:rPr>
          <w:lang w:eastAsia="hu-HU"/>
        </w:rPr>
        <w:t xml:space="preserve"> A szervezet által kijelölt a személyes adatok védelmét érintő általános és ágazati jogszabályok ismeretével rendelkező szakértő. Lehet külső megbízott vagy belső alkalmazott is.</w:t>
      </w:r>
    </w:p>
    <w:p w14:paraId="25F07FA6" w14:textId="77777777" w:rsidR="004D2112" w:rsidRPr="004D6863" w:rsidRDefault="003C0F90" w:rsidP="004D6863">
      <w:pPr>
        <w:pStyle w:val="Szvegtrzs"/>
        <w:spacing w:after="120"/>
        <w:ind w:right="41"/>
        <w:jc w:val="both"/>
        <w:rPr>
          <w:b w:val="0"/>
          <w:bCs w:val="0"/>
          <w:color w:val="100B1C"/>
          <w:u w:val="none"/>
        </w:rPr>
      </w:pPr>
      <w:r>
        <w:rPr>
          <w:color w:val="100B1C"/>
          <w:u w:val="none"/>
        </w:rPr>
        <w:t>Adatzárolás</w:t>
      </w:r>
      <w:r w:rsidR="004D6863">
        <w:rPr>
          <w:color w:val="100B1C"/>
          <w:u w:val="none"/>
        </w:rPr>
        <w:t xml:space="preserve">: </w:t>
      </w:r>
      <w:r>
        <w:rPr>
          <w:b w:val="0"/>
          <w:bCs w:val="0"/>
          <w:color w:val="100B1C"/>
          <w:u w:val="none"/>
        </w:rPr>
        <w:t>Az adat azonosító jelzéssel ellátása további kezelésének végleges vagy meghatározott időr</w:t>
      </w:r>
      <w:r w:rsidR="004D6863">
        <w:rPr>
          <w:b w:val="0"/>
          <w:bCs w:val="0"/>
          <w:color w:val="100B1C"/>
          <w:u w:val="none"/>
        </w:rPr>
        <w:t>e történő korlátozása céljából.</w:t>
      </w:r>
    </w:p>
    <w:p w14:paraId="165DC3AC" w14:textId="77777777" w:rsidR="003C0F90" w:rsidRDefault="003C0F90" w:rsidP="00CE5724">
      <w:pPr>
        <w:pStyle w:val="Szvegtrzs"/>
        <w:spacing w:after="120"/>
        <w:ind w:right="40"/>
        <w:jc w:val="both"/>
        <w:rPr>
          <w:b w:val="0"/>
          <w:bCs w:val="0"/>
          <w:color w:val="100B1A"/>
          <w:u w:val="none"/>
        </w:rPr>
      </w:pPr>
      <w:r>
        <w:rPr>
          <w:color w:val="100B1A"/>
          <w:u w:val="none"/>
        </w:rPr>
        <w:t>Érintett</w:t>
      </w:r>
      <w:r w:rsidR="004D6863">
        <w:rPr>
          <w:color w:val="100B1A"/>
          <w:u w:val="none"/>
        </w:rPr>
        <w:t xml:space="preserve">: </w:t>
      </w:r>
      <w:r>
        <w:rPr>
          <w:b w:val="0"/>
          <w:bCs w:val="0"/>
          <w:color w:val="100B1A"/>
          <w:u w:val="none"/>
        </w:rPr>
        <w:t>Bármely meghatározott, személyes adat alapján azonosított vagy – közvetlenül vagy közvetve – azonosítható természetes személy.</w:t>
      </w:r>
    </w:p>
    <w:p w14:paraId="26285216" w14:textId="77777777" w:rsidR="004D6863" w:rsidRPr="004220D9" w:rsidRDefault="004D6863" w:rsidP="004D6863">
      <w:pPr>
        <w:pStyle w:val="Listaszerbekezds"/>
        <w:suppressAutoHyphens w:val="0"/>
        <w:spacing w:after="120" w:line="259" w:lineRule="auto"/>
        <w:ind w:left="0" w:right="40"/>
        <w:contextualSpacing/>
        <w:jc w:val="both"/>
        <w:rPr>
          <w:color w:val="100B1A"/>
        </w:rPr>
      </w:pPr>
      <w:r w:rsidRPr="004220D9">
        <w:rPr>
          <w:b/>
          <w:lang w:eastAsia="hu-HU"/>
        </w:rPr>
        <w:t>GDPR rendelet:</w:t>
      </w:r>
      <w:r w:rsidRPr="00C63186">
        <w:rPr>
          <w:lang w:eastAsia="hu-HU"/>
        </w:rPr>
        <w:t xml:space="preserve"> </w:t>
      </w:r>
      <w:r w:rsidRPr="00C63186">
        <w:t>Az Európai Parlament és a Tanács (EU) 2016/679 rendelete a természetes személyeknek a személyes adatok kezelése tekintetében történő védelméről és az ilyen adatok szabad áramlásáról. A rendelet közvetlenül alkalmazandó minden EGT tagállamban, így Magyarországon is.</w:t>
      </w:r>
    </w:p>
    <w:p w14:paraId="73E1DD19" w14:textId="77777777" w:rsidR="003C0F90" w:rsidRDefault="003C0F90" w:rsidP="004D6863">
      <w:pPr>
        <w:pStyle w:val="Szvegtrzs"/>
        <w:spacing w:after="120"/>
        <w:ind w:right="41"/>
        <w:jc w:val="both"/>
        <w:rPr>
          <w:b w:val="0"/>
          <w:bCs w:val="0"/>
          <w:color w:val="100B1C"/>
          <w:u w:val="none"/>
        </w:rPr>
      </w:pPr>
      <w:r>
        <w:rPr>
          <w:color w:val="100B1C"/>
          <w:u w:val="none"/>
        </w:rPr>
        <w:t>Harmadik személy</w:t>
      </w:r>
      <w:r w:rsidR="004D6863">
        <w:rPr>
          <w:color w:val="100B1C"/>
          <w:u w:val="none"/>
        </w:rPr>
        <w:t xml:space="preserve">: </w:t>
      </w:r>
      <w:r>
        <w:rPr>
          <w:b w:val="0"/>
          <w:bCs w:val="0"/>
          <w:color w:val="100B1C"/>
          <w:u w:val="none"/>
        </w:rPr>
        <w:t>Olyan természetes vagy jogi személy, illetve jogi személyiséggel nem rendelkező szervezet, aki, vagy amely nem azonos az érintettel, az adatkezelővel vagy az adatfeldolgozóval.</w:t>
      </w:r>
    </w:p>
    <w:p w14:paraId="3AEBF062" w14:textId="77777777" w:rsidR="003C0F90" w:rsidRDefault="003C0F90" w:rsidP="004D6863">
      <w:pPr>
        <w:pStyle w:val="Szvegtrzs"/>
        <w:spacing w:after="120"/>
        <w:ind w:right="41"/>
        <w:jc w:val="both"/>
        <w:rPr>
          <w:b w:val="0"/>
          <w:bCs w:val="0"/>
          <w:color w:val="100B1A"/>
          <w:u w:val="none"/>
        </w:rPr>
      </w:pPr>
      <w:r>
        <w:rPr>
          <w:color w:val="100B1A"/>
          <w:u w:val="none"/>
        </w:rPr>
        <w:t>Hozzájárulás</w:t>
      </w:r>
      <w:r w:rsidR="004D6863">
        <w:rPr>
          <w:color w:val="100B1A"/>
          <w:u w:val="none"/>
        </w:rPr>
        <w:t xml:space="preserve">: </w:t>
      </w:r>
      <w:r>
        <w:rPr>
          <w:b w:val="0"/>
          <w:bCs w:val="0"/>
          <w:color w:val="100B1A"/>
          <w:u w:val="none"/>
        </w:rPr>
        <w:t>Az érintett kívánságának önkéntes és határozott kinyilvánítása, amely megfelelő tájékoztatáson alapul, és amellyel félreérthetetlen beleegyezését adja a rá vonatkozó személyes adatok – teljes körű vagy egyes műveletekre kiterjedő – kezeléséhez.</w:t>
      </w:r>
    </w:p>
    <w:p w14:paraId="0871B373" w14:textId="77777777" w:rsidR="004D2112" w:rsidRDefault="004D2112" w:rsidP="004D2112">
      <w:pPr>
        <w:pStyle w:val="Listaszerbekezds"/>
        <w:suppressAutoHyphens w:val="0"/>
        <w:spacing w:after="120" w:line="259" w:lineRule="auto"/>
        <w:ind w:left="0"/>
        <w:contextualSpacing/>
        <w:jc w:val="both"/>
        <w:rPr>
          <w:lang w:eastAsia="hu-HU"/>
        </w:rPr>
      </w:pPr>
      <w:r w:rsidRPr="00C63186">
        <w:rPr>
          <w:b/>
          <w:lang w:eastAsia="hu-HU"/>
        </w:rPr>
        <w:t>Incidens</w:t>
      </w:r>
      <w:r w:rsidRPr="00C63186">
        <w:rPr>
          <w:lang w:eastAsia="hu-HU"/>
        </w:rPr>
        <w:t>nek azt nevezzük, ha az adatbiztonság sérül, mely a tárolt, kezelt, továbbított adatok véletlen, vagy jogellenes megsemmisülését, elvesztését, módosulását, jogosulatlan közlését, jogosulatlan hozzáférését eredményezi.</w:t>
      </w:r>
    </w:p>
    <w:p w14:paraId="0CFE0012" w14:textId="77777777" w:rsidR="004B4AAD" w:rsidRPr="00C63186" w:rsidRDefault="004B4AAD" w:rsidP="004D2112">
      <w:pPr>
        <w:pStyle w:val="Listaszerbekezds"/>
        <w:suppressAutoHyphens w:val="0"/>
        <w:spacing w:after="120" w:line="259" w:lineRule="auto"/>
        <w:ind w:left="0"/>
        <w:contextualSpacing/>
        <w:jc w:val="both"/>
        <w:rPr>
          <w:lang w:eastAsia="hu-HU"/>
        </w:rPr>
      </w:pPr>
    </w:p>
    <w:p w14:paraId="07557C59" w14:textId="77777777" w:rsidR="004D6863" w:rsidRPr="00C63186" w:rsidRDefault="004D6863" w:rsidP="004D6863">
      <w:pPr>
        <w:pStyle w:val="Listaszerbekezds"/>
        <w:suppressAutoHyphens w:val="0"/>
        <w:spacing w:after="120" w:line="259" w:lineRule="auto"/>
        <w:ind w:left="0"/>
        <w:contextualSpacing/>
        <w:jc w:val="both"/>
        <w:rPr>
          <w:lang w:eastAsia="hu-HU"/>
        </w:rPr>
      </w:pPr>
      <w:r w:rsidRPr="00C63186">
        <w:rPr>
          <w:b/>
          <w:lang w:eastAsia="hu-HU"/>
        </w:rPr>
        <w:t>Közreműködő:</w:t>
      </w:r>
      <w:r w:rsidRPr="00C63186">
        <w:rPr>
          <w:lang w:eastAsia="hu-HU"/>
        </w:rPr>
        <w:t xml:space="preserve"> Az a</w:t>
      </w:r>
      <w:r>
        <w:rPr>
          <w:lang w:eastAsia="hu-HU"/>
        </w:rPr>
        <w:t xml:space="preserve"> természetes</w:t>
      </w:r>
      <w:r w:rsidRPr="006952AF">
        <w:rPr>
          <w:lang w:eastAsia="hu-HU"/>
        </w:rPr>
        <w:t xml:space="preserve"> személy,</w:t>
      </w:r>
      <w:r w:rsidRPr="00C63186">
        <w:rPr>
          <w:lang w:eastAsia="hu-HU"/>
        </w:rPr>
        <w:t xml:space="preserve"> aki az adatkezelő alkalmazottjaként, vagy az adatkezelő megbízásából</w:t>
      </w:r>
      <w:r w:rsidR="004950C2">
        <w:rPr>
          <w:lang w:eastAsia="hu-HU"/>
        </w:rPr>
        <w:t xml:space="preserve"> dolgozó</w:t>
      </w:r>
      <w:r w:rsidRPr="00C63186">
        <w:rPr>
          <w:lang w:eastAsia="hu-HU"/>
        </w:rPr>
        <w:t xml:space="preserve"> alvállalkozó alkalmazottjaként, megbízott</w:t>
      </w:r>
      <w:r>
        <w:rPr>
          <w:lang w:eastAsia="hu-HU"/>
        </w:rPr>
        <w:t>ja</w:t>
      </w:r>
      <w:r w:rsidRPr="00C63186">
        <w:rPr>
          <w:lang w:eastAsia="hu-HU"/>
        </w:rPr>
        <w:t>ként</w:t>
      </w:r>
      <w:r>
        <w:rPr>
          <w:lang w:eastAsia="hu-HU"/>
        </w:rPr>
        <w:t>, vagy egyéni vállalkozóként</w:t>
      </w:r>
      <w:r w:rsidRPr="00C63186">
        <w:rPr>
          <w:lang w:eastAsia="hu-HU"/>
        </w:rPr>
        <w:t xml:space="preserve"> részt vesz az adott adatkezelési folyamatban.</w:t>
      </w:r>
    </w:p>
    <w:p w14:paraId="75901295" w14:textId="77777777" w:rsidR="004D6863" w:rsidRPr="004D6863" w:rsidRDefault="004D6863" w:rsidP="004D6863">
      <w:pPr>
        <w:pStyle w:val="Szvegtrzs"/>
        <w:spacing w:after="120"/>
        <w:ind w:right="41"/>
        <w:jc w:val="both"/>
        <w:rPr>
          <w:b w:val="0"/>
          <w:color w:val="100B1C"/>
          <w:u w:val="none"/>
        </w:rPr>
      </w:pPr>
      <w:r w:rsidRPr="004D6863">
        <w:rPr>
          <w:u w:val="none"/>
          <w:lang w:eastAsia="hu-HU"/>
        </w:rPr>
        <w:t>Különleges személyes adat:</w:t>
      </w:r>
      <w:r w:rsidRPr="004D6863">
        <w:rPr>
          <w:b w:val="0"/>
          <w:u w:val="none"/>
          <w:lang w:eastAsia="hu-HU"/>
        </w:rPr>
        <w:t xml:space="preserve"> A GDPR rendelet által meghatározott azon személyes adatok köre, melyek fokozottan védendőek. Ilyen adatok kizárólag a következőek: egészségügyi adat, politikai-, szexuális-, vallási- irányultság, etnikai-, szakszervezeti- hovatartozás, genetikai </w:t>
      </w:r>
      <w:r w:rsidRPr="004D6863">
        <w:rPr>
          <w:b w:val="0"/>
          <w:u w:val="none"/>
          <w:lang w:eastAsia="hu-HU"/>
        </w:rPr>
        <w:lastRenderedPageBreak/>
        <w:t>adatok, büntetőügyi érintettség mellett). Az ilyen típusú adatok különösen értékesek, és fokozottan védendők és a GDPR rendelet külön meghatározott adminisztrációs követelményeket támaszt ezen adatokat érintő adatkezeléseknél.</w:t>
      </w:r>
    </w:p>
    <w:p w14:paraId="3325DD6F" w14:textId="77777777" w:rsidR="003C0F90" w:rsidRDefault="003C0F90" w:rsidP="004D6863">
      <w:pPr>
        <w:pStyle w:val="Szvegtrzs"/>
        <w:spacing w:after="120"/>
        <w:ind w:right="41"/>
        <w:jc w:val="both"/>
        <w:rPr>
          <w:b w:val="0"/>
          <w:bCs w:val="0"/>
          <w:color w:val="100B1C"/>
          <w:u w:val="none"/>
        </w:rPr>
      </w:pPr>
      <w:r>
        <w:rPr>
          <w:color w:val="100B1C"/>
          <w:u w:val="none"/>
        </w:rPr>
        <w:t>Nyilvántartás</w:t>
      </w:r>
      <w:r w:rsidR="004D6863">
        <w:rPr>
          <w:color w:val="100B1C"/>
          <w:u w:val="none"/>
        </w:rPr>
        <w:t xml:space="preserve">: </w:t>
      </w:r>
      <w:r>
        <w:rPr>
          <w:b w:val="0"/>
          <w:bCs w:val="0"/>
          <w:color w:val="100B1C"/>
          <w:u w:val="none"/>
        </w:rPr>
        <w:t xml:space="preserve">Az adat </w:t>
      </w:r>
      <w:r w:rsidR="006952AF">
        <w:rPr>
          <w:b w:val="0"/>
          <w:bCs w:val="0"/>
          <w:color w:val="100B1C"/>
          <w:u w:val="none"/>
        </w:rPr>
        <w:t>valamilyen elv alapján történő rendszerezése és tárolása.</w:t>
      </w:r>
    </w:p>
    <w:p w14:paraId="4EACB62D" w14:textId="77777777" w:rsidR="003C0F90" w:rsidRDefault="003C0F90" w:rsidP="004D6863">
      <w:pPr>
        <w:pStyle w:val="Szvegtrzs"/>
        <w:spacing w:after="120"/>
        <w:ind w:right="41"/>
        <w:jc w:val="both"/>
        <w:rPr>
          <w:b w:val="0"/>
          <w:bCs w:val="0"/>
          <w:color w:val="100B1A"/>
          <w:u w:val="none"/>
        </w:rPr>
      </w:pPr>
      <w:r>
        <w:rPr>
          <w:color w:val="100B1A"/>
          <w:u w:val="none"/>
        </w:rPr>
        <w:t>Személyes adat</w:t>
      </w:r>
      <w:r w:rsidR="004D6863">
        <w:rPr>
          <w:color w:val="100B1A"/>
          <w:u w:val="none"/>
        </w:rPr>
        <w:t xml:space="preserve">: </w:t>
      </w:r>
      <w:r>
        <w:rPr>
          <w:b w:val="0"/>
          <w:bCs w:val="0"/>
          <w:color w:val="100B1A"/>
          <w:u w:val="none"/>
        </w:rPr>
        <w:t xml:space="preserve">Az érintettel </w:t>
      </w:r>
      <w:r w:rsidR="006952AF">
        <w:rPr>
          <w:b w:val="0"/>
          <w:bCs w:val="0"/>
          <w:color w:val="100B1A"/>
          <w:u w:val="none"/>
        </w:rPr>
        <w:t xml:space="preserve">közvetve vagy közvetlenül </w:t>
      </w:r>
      <w:r>
        <w:rPr>
          <w:b w:val="0"/>
          <w:bCs w:val="0"/>
          <w:color w:val="100B1A"/>
          <w:u w:val="none"/>
        </w:rPr>
        <w:t>kapcsolatba hozható adat – különösen az érintett neve, azonosító jele, valamint egy vagy több fizikai, fiziológiai, mentális, gazdasági, kulturális vagy szociális azonosságára jellemző ismeret –, valamint az abból levonható, az érintettre vonatkozó következtetés.</w:t>
      </w:r>
      <w:r w:rsidR="006952AF">
        <w:rPr>
          <w:b w:val="0"/>
          <w:bCs w:val="0"/>
          <w:color w:val="100B1A"/>
          <w:u w:val="none"/>
        </w:rPr>
        <w:t xml:space="preserve"> Személyes adatnak számít, akkor is, ha az adatkezelő saját eszközeivel nem képes a közvetett kapcsolat létrehozására az adat és az érintett között, de egy, vagy több harmadik fél által gyűjtött adatbázis segítségével már lehetséges.</w:t>
      </w:r>
    </w:p>
    <w:p w14:paraId="52D5C7CB" w14:textId="77777777" w:rsidR="008C4F2D" w:rsidRDefault="003C0F90" w:rsidP="004D6863">
      <w:pPr>
        <w:pStyle w:val="Szvegtrzs"/>
        <w:spacing w:after="120"/>
        <w:ind w:right="41"/>
        <w:jc w:val="both"/>
        <w:rPr>
          <w:b w:val="0"/>
          <w:bCs w:val="0"/>
          <w:color w:val="100B1A"/>
          <w:u w:val="none"/>
        </w:rPr>
      </w:pPr>
      <w:r>
        <w:rPr>
          <w:color w:val="100B1A"/>
          <w:u w:val="none"/>
        </w:rPr>
        <w:t>Tiltakozás</w:t>
      </w:r>
      <w:r w:rsidR="004D6863">
        <w:rPr>
          <w:color w:val="100B1A"/>
          <w:u w:val="none"/>
        </w:rPr>
        <w:t xml:space="preserve">: </w:t>
      </w:r>
      <w:r>
        <w:rPr>
          <w:b w:val="0"/>
          <w:bCs w:val="0"/>
          <w:color w:val="100B1A"/>
          <w:u w:val="none"/>
        </w:rPr>
        <w:t xml:space="preserve">Az érintett nyilatkozata, amellyel személyes adatainak kezelését kifogásolja, és az </w:t>
      </w:r>
      <w:r w:rsidRPr="006952AF">
        <w:rPr>
          <w:b w:val="0"/>
          <w:bCs w:val="0"/>
          <w:color w:val="100B1A"/>
          <w:u w:val="none"/>
        </w:rPr>
        <w:t>adatkezelés megszüntetését, illetve</w:t>
      </w:r>
      <w:r w:rsidR="004D2112">
        <w:rPr>
          <w:b w:val="0"/>
          <w:bCs w:val="0"/>
          <w:color w:val="100B1A"/>
          <w:u w:val="none"/>
        </w:rPr>
        <w:t xml:space="preserve"> a kezelt adatok törlését kéri.</w:t>
      </w:r>
    </w:p>
    <w:p w14:paraId="6E5EA2B7" w14:textId="77777777" w:rsidR="004B4AAD" w:rsidRDefault="004B4AAD" w:rsidP="004D6863">
      <w:pPr>
        <w:pStyle w:val="Szvegtrzs"/>
        <w:spacing w:after="120"/>
        <w:ind w:right="41"/>
        <w:jc w:val="both"/>
        <w:rPr>
          <w:b w:val="0"/>
          <w:lang w:eastAsia="hu-HU"/>
        </w:rPr>
      </w:pPr>
    </w:p>
    <w:p w14:paraId="3F953CDE" w14:textId="77777777" w:rsidR="00EA4C6F" w:rsidRPr="004955F1" w:rsidRDefault="008A3845" w:rsidP="00CE5724">
      <w:pPr>
        <w:pStyle w:val="Cmsor1"/>
        <w:pBdr>
          <w:top w:val="single" w:sz="4" w:space="1" w:color="auto"/>
          <w:left w:val="single" w:sz="4" w:space="4" w:color="auto"/>
          <w:bottom w:val="single" w:sz="4" w:space="1" w:color="auto"/>
          <w:right w:val="single" w:sz="4" w:space="4" w:color="auto"/>
        </w:pBdr>
        <w:spacing w:after="120"/>
        <w:jc w:val="center"/>
        <w:rPr>
          <w:bCs/>
        </w:rPr>
      </w:pPr>
      <w:bookmarkStart w:id="5" w:name="_Toc496689537"/>
      <w:bookmarkStart w:id="6" w:name="_Toc177568578"/>
      <w:r>
        <w:t>III</w:t>
      </w:r>
      <w:r w:rsidR="003C0F90">
        <w:t xml:space="preserve">. AZ ADATKEZELÉS </w:t>
      </w:r>
      <w:r w:rsidR="00223170">
        <w:t>ALAP</w:t>
      </w:r>
      <w:r w:rsidR="003C0F90">
        <w:t>ELVEI</w:t>
      </w:r>
      <w:bookmarkEnd w:id="5"/>
      <w:bookmarkEnd w:id="6"/>
    </w:p>
    <w:p w14:paraId="5B4CEA30" w14:textId="77777777" w:rsidR="003C0F90" w:rsidRDefault="003C0F90" w:rsidP="00CE5724">
      <w:pPr>
        <w:spacing w:after="120"/>
        <w:jc w:val="both"/>
        <w:rPr>
          <w:bCs/>
          <w:color w:val="100B1C"/>
        </w:rPr>
      </w:pPr>
      <w:r w:rsidRPr="003432DC">
        <w:rPr>
          <w:bCs/>
          <w:color w:val="100B1C"/>
        </w:rPr>
        <w:t>A személyes adat az adatkezelés során mindaddig megőrzi e minőségét, amíg kapcsolata az érintettel</w:t>
      </w:r>
      <w:r w:rsidR="00B17909">
        <w:rPr>
          <w:bCs/>
          <w:color w:val="100B1C"/>
        </w:rPr>
        <w:t>, akár közvetve harmadik fél vagy felek által birtokolt adat segítségével</w:t>
      </w:r>
      <w:r w:rsidRPr="003432DC">
        <w:rPr>
          <w:bCs/>
          <w:color w:val="100B1C"/>
        </w:rPr>
        <w:t xml:space="preserve"> helyreállítható.</w:t>
      </w:r>
      <w:r w:rsidR="00223170">
        <w:rPr>
          <w:bCs/>
          <w:color w:val="100B1C"/>
        </w:rPr>
        <w:t xml:space="preserve"> Az Adatkezelő adatkezelése akkor jogszerű, ha az összes ezen fejezetben meghatározott alapelveket az adatkezelése során betartja.</w:t>
      </w:r>
      <w:r w:rsidRPr="003432DC">
        <w:rPr>
          <w:bCs/>
          <w:color w:val="100B1C"/>
        </w:rPr>
        <w:t xml:space="preserve"> </w:t>
      </w:r>
    </w:p>
    <w:p w14:paraId="30C10F9A" w14:textId="77777777" w:rsidR="003C0F90" w:rsidRDefault="003C0F90" w:rsidP="00CE5724">
      <w:pPr>
        <w:spacing w:after="120"/>
        <w:jc w:val="both"/>
        <w:rPr>
          <w:bCs/>
          <w:color w:val="100B1C"/>
        </w:rPr>
      </w:pPr>
      <w:r w:rsidRPr="003432DC">
        <w:rPr>
          <w:bCs/>
          <w:color w:val="100B1C"/>
        </w:rPr>
        <w:t xml:space="preserve">Az </w:t>
      </w:r>
      <w:r>
        <w:rPr>
          <w:bCs/>
          <w:color w:val="100B1C"/>
        </w:rPr>
        <w:t>A</w:t>
      </w:r>
      <w:r w:rsidRPr="003432DC">
        <w:rPr>
          <w:bCs/>
          <w:color w:val="100B1C"/>
        </w:rPr>
        <w:t>datkezelő az adatkezelés során biztosítja az adatok pontosságát</w:t>
      </w:r>
      <w:r w:rsidR="00DD572A">
        <w:rPr>
          <w:bCs/>
          <w:color w:val="100B1C"/>
        </w:rPr>
        <w:t xml:space="preserve"> és pontosíthatóságát, integritását és biztonságát</w:t>
      </w:r>
      <w:r w:rsidRPr="003432DC">
        <w:rPr>
          <w:bCs/>
          <w:color w:val="100B1C"/>
        </w:rPr>
        <w:t xml:space="preserve"> </w:t>
      </w:r>
      <w:r w:rsidR="005F0252">
        <w:rPr>
          <w:bCs/>
          <w:color w:val="100B1C"/>
        </w:rPr>
        <w:t>és</w:t>
      </w:r>
      <w:r w:rsidRPr="003432DC">
        <w:rPr>
          <w:bCs/>
          <w:color w:val="100B1C"/>
        </w:rPr>
        <w:t xml:space="preserve"> azt, hogy az </w:t>
      </w:r>
      <w:r w:rsidR="004F35EC">
        <w:rPr>
          <w:bCs/>
          <w:color w:val="100B1C"/>
        </w:rPr>
        <w:t>É</w:t>
      </w:r>
      <w:r w:rsidRPr="003432DC">
        <w:rPr>
          <w:bCs/>
          <w:color w:val="100B1C"/>
        </w:rPr>
        <w:t xml:space="preserve">rintett </w:t>
      </w:r>
      <w:r w:rsidR="00B17909">
        <w:rPr>
          <w:bCs/>
          <w:color w:val="100B1C"/>
        </w:rPr>
        <w:t xml:space="preserve">adatait, </w:t>
      </w:r>
      <w:r w:rsidRPr="003432DC">
        <w:rPr>
          <w:bCs/>
          <w:color w:val="100B1C"/>
        </w:rPr>
        <w:t xml:space="preserve">csak az adatkezelés céljához szükséges ideig lehessen </w:t>
      </w:r>
      <w:r w:rsidR="00B17909">
        <w:rPr>
          <w:bCs/>
          <w:color w:val="100B1C"/>
        </w:rPr>
        <w:t>tárolni</w:t>
      </w:r>
      <w:r>
        <w:rPr>
          <w:bCs/>
          <w:color w:val="100B1C"/>
        </w:rPr>
        <w:t>.</w:t>
      </w:r>
    </w:p>
    <w:p w14:paraId="79804A74" w14:textId="77777777" w:rsidR="003C0F90" w:rsidRDefault="003C0F90" w:rsidP="00CE5724">
      <w:pPr>
        <w:spacing w:after="120"/>
        <w:jc w:val="both"/>
        <w:rPr>
          <w:bCs/>
          <w:color w:val="110A1B"/>
        </w:rPr>
      </w:pPr>
      <w:r w:rsidRPr="003432DC">
        <w:rPr>
          <w:bCs/>
          <w:color w:val="110A1B"/>
        </w:rPr>
        <w:t xml:space="preserve">Személyes adat </w:t>
      </w:r>
      <w:r>
        <w:rPr>
          <w:bCs/>
          <w:color w:val="110A1B"/>
        </w:rPr>
        <w:t>A</w:t>
      </w:r>
      <w:r w:rsidRPr="003432DC">
        <w:rPr>
          <w:bCs/>
          <w:color w:val="110A1B"/>
        </w:rPr>
        <w:t xml:space="preserve">datkezelőnél akkor kezelhető, ha </w:t>
      </w:r>
      <w:r w:rsidR="00B17909">
        <w:rPr>
          <w:bCs/>
          <w:color w:val="110A1B"/>
        </w:rPr>
        <w:t>az Adatkezelő rendelkezik a megfelelő jogalappal az adatkezeléshez.</w:t>
      </w:r>
    </w:p>
    <w:p w14:paraId="49B5373B" w14:textId="77777777" w:rsidR="003C0F90" w:rsidRDefault="008A3845" w:rsidP="00CE5724">
      <w:pPr>
        <w:spacing w:after="120"/>
        <w:jc w:val="both"/>
        <w:rPr>
          <w:bCs/>
          <w:color w:val="110A1B"/>
        </w:rPr>
      </w:pPr>
      <w:r>
        <w:rPr>
          <w:bCs/>
          <w:color w:val="110A1B"/>
        </w:rPr>
        <w:t>Az Érintett az adott adatkezelés minden lényegi körülményét megismerheti, melynek elsődleges forrása jelen Tájékoztató.</w:t>
      </w:r>
    </w:p>
    <w:p w14:paraId="4814AC46" w14:textId="77777777" w:rsidR="00B17909" w:rsidRPr="00B30AE7" w:rsidRDefault="00B17909" w:rsidP="00CE5724">
      <w:pPr>
        <w:spacing w:after="120"/>
        <w:jc w:val="both"/>
      </w:pPr>
      <w:r w:rsidRPr="00B30AE7">
        <w:t>A GDPR megköveteli, hogy minden adatkezelés folyamat feleljen meg az alábbi alapelvek mindegyikének:</w:t>
      </w:r>
    </w:p>
    <w:p w14:paraId="5C21CB1A" w14:textId="77777777" w:rsidR="00CE7D2A" w:rsidRPr="00B30AE7" w:rsidRDefault="00B17909" w:rsidP="00CE5724">
      <w:pPr>
        <w:pStyle w:val="Listaszerbekezds"/>
        <w:numPr>
          <w:ilvl w:val="0"/>
          <w:numId w:val="18"/>
        </w:numPr>
        <w:suppressAutoHyphens w:val="0"/>
        <w:spacing w:after="120" w:line="259" w:lineRule="auto"/>
        <w:contextualSpacing/>
        <w:jc w:val="both"/>
      </w:pPr>
      <w:r w:rsidRPr="00B30AE7">
        <w:rPr>
          <w:b/>
        </w:rPr>
        <w:t>Jogszerűség, tisztességes eljárás és átláthatóság</w:t>
      </w:r>
    </w:p>
    <w:p w14:paraId="17797DD6" w14:textId="77777777" w:rsidR="00B17909" w:rsidRPr="00B30AE7" w:rsidRDefault="00CE7D2A" w:rsidP="00CE5724">
      <w:pPr>
        <w:pStyle w:val="Listaszerbekezds"/>
        <w:numPr>
          <w:ilvl w:val="0"/>
          <w:numId w:val="18"/>
        </w:numPr>
        <w:suppressAutoHyphens w:val="0"/>
        <w:spacing w:after="120" w:line="259" w:lineRule="auto"/>
        <w:contextualSpacing/>
        <w:jc w:val="both"/>
      </w:pPr>
      <w:r w:rsidRPr="00B30AE7">
        <w:rPr>
          <w:b/>
        </w:rPr>
        <w:t>Célhoz kötöttség</w:t>
      </w:r>
    </w:p>
    <w:p w14:paraId="2ADD48F8" w14:textId="77777777" w:rsidR="00B17909" w:rsidRPr="00B30AE7" w:rsidRDefault="00223170" w:rsidP="00CE5724">
      <w:pPr>
        <w:pStyle w:val="Listaszerbekezds"/>
        <w:numPr>
          <w:ilvl w:val="0"/>
          <w:numId w:val="18"/>
        </w:numPr>
        <w:suppressAutoHyphens w:val="0"/>
        <w:spacing w:after="120" w:line="259" w:lineRule="auto"/>
        <w:contextualSpacing/>
        <w:jc w:val="both"/>
      </w:pPr>
      <w:r w:rsidRPr="00B30AE7">
        <w:rPr>
          <w:b/>
        </w:rPr>
        <w:t>Adattakarékosság</w:t>
      </w:r>
    </w:p>
    <w:p w14:paraId="06451DDA" w14:textId="77777777" w:rsidR="00B17909" w:rsidRPr="00B30AE7" w:rsidRDefault="007B070C" w:rsidP="00CE5724">
      <w:pPr>
        <w:pStyle w:val="Listaszerbekezds"/>
        <w:numPr>
          <w:ilvl w:val="0"/>
          <w:numId w:val="18"/>
        </w:numPr>
        <w:suppressAutoHyphens w:val="0"/>
        <w:spacing w:after="120" w:line="259" w:lineRule="auto"/>
        <w:contextualSpacing/>
        <w:jc w:val="both"/>
      </w:pPr>
      <w:r w:rsidRPr="00B30AE7">
        <w:rPr>
          <w:b/>
        </w:rPr>
        <w:t>Pontosság</w:t>
      </w:r>
      <w:r w:rsidR="00B17909" w:rsidRPr="00B30AE7">
        <w:t>.</w:t>
      </w:r>
    </w:p>
    <w:p w14:paraId="2496D9D0" w14:textId="77777777" w:rsidR="00B17909" w:rsidRPr="00B30AE7" w:rsidRDefault="00070838" w:rsidP="00CE5724">
      <w:pPr>
        <w:pStyle w:val="Listaszerbekezds"/>
        <w:numPr>
          <w:ilvl w:val="0"/>
          <w:numId w:val="18"/>
        </w:numPr>
        <w:suppressAutoHyphens w:val="0"/>
        <w:spacing w:after="120" w:line="259" w:lineRule="auto"/>
        <w:contextualSpacing/>
        <w:jc w:val="both"/>
      </w:pPr>
      <w:r w:rsidRPr="00070838">
        <w:rPr>
          <w:b/>
        </w:rPr>
        <w:t>Korlátozott tárolhatóság</w:t>
      </w:r>
    </w:p>
    <w:p w14:paraId="4A2EBB15" w14:textId="77777777" w:rsidR="00B17909" w:rsidRPr="00B30AE7" w:rsidRDefault="00070838" w:rsidP="00CE5724">
      <w:pPr>
        <w:pStyle w:val="Listaszerbekezds"/>
        <w:numPr>
          <w:ilvl w:val="0"/>
          <w:numId w:val="18"/>
        </w:numPr>
        <w:suppressAutoHyphens w:val="0"/>
        <w:spacing w:after="120" w:line="259" w:lineRule="auto"/>
        <w:contextualSpacing/>
        <w:jc w:val="both"/>
      </w:pPr>
      <w:r w:rsidRPr="00070838">
        <w:rPr>
          <w:b/>
        </w:rPr>
        <w:t>Integritás és adatbiztonság</w:t>
      </w:r>
    </w:p>
    <w:p w14:paraId="7DCBE925" w14:textId="77777777" w:rsidR="00956AF0" w:rsidRPr="00956AF0" w:rsidRDefault="00956AF0" w:rsidP="00CE5724">
      <w:pPr>
        <w:pStyle w:val="Listaszerbekezds"/>
        <w:numPr>
          <w:ilvl w:val="0"/>
          <w:numId w:val="18"/>
        </w:numPr>
        <w:suppressAutoHyphens w:val="0"/>
        <w:spacing w:after="120" w:line="259" w:lineRule="auto"/>
        <w:contextualSpacing/>
        <w:jc w:val="both"/>
      </w:pPr>
      <w:r>
        <w:rPr>
          <w:b/>
        </w:rPr>
        <w:t>Elszámoltathatóság</w:t>
      </w:r>
    </w:p>
    <w:p w14:paraId="12BC2C73" w14:textId="77777777" w:rsidR="00B17909" w:rsidRPr="00B30AE7" w:rsidRDefault="00B17909" w:rsidP="00956AF0">
      <w:pPr>
        <w:pStyle w:val="Listaszerbekezds"/>
        <w:suppressAutoHyphens w:val="0"/>
        <w:spacing w:after="120" w:line="259" w:lineRule="auto"/>
        <w:ind w:left="0"/>
        <w:contextualSpacing/>
        <w:jc w:val="both"/>
      </w:pPr>
    </w:p>
    <w:p w14:paraId="580202EE" w14:textId="77777777" w:rsidR="003C0F90" w:rsidRPr="006600EF" w:rsidRDefault="00EF453B" w:rsidP="00EF453B">
      <w:pPr>
        <w:pStyle w:val="Cmsor2"/>
        <w:numPr>
          <w:ilvl w:val="0"/>
          <w:numId w:val="0"/>
        </w:numPr>
        <w:pBdr>
          <w:top w:val="none" w:sz="0" w:space="0" w:color="auto"/>
          <w:left w:val="none" w:sz="0" w:space="0" w:color="auto"/>
          <w:bottom w:val="none" w:sz="0" w:space="0" w:color="auto"/>
          <w:right w:val="none" w:sz="0" w:space="0" w:color="auto"/>
        </w:pBdr>
        <w:spacing w:after="120"/>
        <w:ind w:left="576" w:hanging="576"/>
        <w:jc w:val="both"/>
      </w:pPr>
      <w:bookmarkStart w:id="7" w:name="_Toc496689538"/>
      <w:bookmarkStart w:id="8" w:name="_Toc177568579"/>
      <w:r>
        <w:t>III</w:t>
      </w:r>
      <w:r w:rsidR="0067100F">
        <w:t xml:space="preserve">.1. </w:t>
      </w:r>
      <w:r w:rsidR="00CE7D2A" w:rsidRPr="00B30AE7">
        <w:rPr>
          <w:szCs w:val="24"/>
        </w:rPr>
        <w:t>Jogszerűség, tisztességes eljárás és átláthatóság</w:t>
      </w:r>
      <w:bookmarkEnd w:id="8"/>
      <w:r w:rsidR="00CE7D2A" w:rsidRPr="00F5421C" w:rsidDel="00CE7D2A">
        <w:t xml:space="preserve"> </w:t>
      </w:r>
      <w:bookmarkEnd w:id="7"/>
    </w:p>
    <w:p w14:paraId="6037456B" w14:textId="77777777" w:rsidR="003C0F90" w:rsidRDefault="003C0F90" w:rsidP="00CE5724">
      <w:pPr>
        <w:spacing w:after="120"/>
        <w:jc w:val="both"/>
        <w:rPr>
          <w:bCs/>
          <w:color w:val="110A1B"/>
        </w:rPr>
      </w:pPr>
      <w:r w:rsidRPr="00F5421C">
        <w:rPr>
          <w:bCs/>
          <w:color w:val="110A1B"/>
        </w:rPr>
        <w:t xml:space="preserve">Személyes adat csak </w:t>
      </w:r>
      <w:r w:rsidR="00CE7D2A">
        <w:rPr>
          <w:bCs/>
          <w:color w:val="110A1B"/>
        </w:rPr>
        <w:t xml:space="preserve">az Érintett </w:t>
      </w:r>
      <w:r w:rsidRPr="00F5421C">
        <w:rPr>
          <w:bCs/>
          <w:color w:val="110A1B"/>
        </w:rPr>
        <w:t>megfelelő tájékoztatás</w:t>
      </w:r>
      <w:r w:rsidR="00CE7D2A">
        <w:rPr>
          <w:bCs/>
          <w:color w:val="110A1B"/>
        </w:rPr>
        <w:t>ával kezelhető</w:t>
      </w:r>
      <w:r w:rsidRPr="00F5421C">
        <w:rPr>
          <w:bCs/>
          <w:color w:val="110A1B"/>
        </w:rPr>
        <w:t>.</w:t>
      </w:r>
    </w:p>
    <w:p w14:paraId="436EF55C" w14:textId="77777777" w:rsidR="003C0F90" w:rsidRPr="00F5421C" w:rsidRDefault="003C0F90" w:rsidP="00CE5724">
      <w:pPr>
        <w:spacing w:after="120"/>
        <w:jc w:val="both"/>
        <w:rPr>
          <w:bCs/>
          <w:color w:val="110A1B"/>
        </w:rPr>
      </w:pPr>
      <w:r w:rsidRPr="00F5421C">
        <w:rPr>
          <w:bCs/>
          <w:color w:val="110A1B"/>
        </w:rPr>
        <w:t xml:space="preserve">Az </w:t>
      </w:r>
      <w:r w:rsidR="004A212E">
        <w:rPr>
          <w:bCs/>
          <w:color w:val="110A1B"/>
        </w:rPr>
        <w:t>Érintett felé,</w:t>
      </w:r>
      <w:r w:rsidRPr="00F5421C">
        <w:rPr>
          <w:bCs/>
          <w:color w:val="110A1B"/>
        </w:rPr>
        <w:t xml:space="preserve"> az adatkezelés megkezdése előtt</w:t>
      </w:r>
      <w:r w:rsidR="004A212E">
        <w:rPr>
          <w:bCs/>
          <w:color w:val="110A1B"/>
        </w:rPr>
        <w:t>,</w:t>
      </w:r>
      <w:r w:rsidRPr="00F5421C">
        <w:rPr>
          <w:bCs/>
          <w:color w:val="110A1B"/>
        </w:rPr>
        <w:t xml:space="preserve"> közölni kell, hogy az </w:t>
      </w:r>
      <w:r w:rsidR="00CE7D2A">
        <w:rPr>
          <w:bCs/>
          <w:color w:val="110A1B"/>
        </w:rPr>
        <w:t>adatszolgáltatása önkéntes, vagy jogszabály által előírt módon kötelező</w:t>
      </w:r>
      <w:r w:rsidRPr="00F5421C">
        <w:rPr>
          <w:bCs/>
          <w:color w:val="110A1B"/>
        </w:rPr>
        <w:t xml:space="preserve">. Az érintettet </w:t>
      </w:r>
      <w:r>
        <w:rPr>
          <w:bCs/>
          <w:color w:val="110A1B"/>
        </w:rPr>
        <w:t>–</w:t>
      </w:r>
      <w:r w:rsidRPr="00F5421C">
        <w:rPr>
          <w:bCs/>
          <w:color w:val="110A1B"/>
        </w:rPr>
        <w:t xml:space="preserve"> egyértelműen, közérthetően és részletesen </w:t>
      </w:r>
      <w:r>
        <w:rPr>
          <w:bCs/>
          <w:color w:val="110A1B"/>
        </w:rPr>
        <w:t>–</w:t>
      </w:r>
      <w:r w:rsidRPr="00F5421C">
        <w:rPr>
          <w:bCs/>
          <w:color w:val="110A1B"/>
        </w:rPr>
        <w:t xml:space="preserve"> tájékoztatni kell az adatai kezelésével kapcsolatos minden tényről, így különösen az adatkezelés céljáról és jogalapjáról, az adatkezelésre és az adatfeldolgozásra jogosult személyéről, az adatkezelés időtartamáról, illetve arról, hogy kik ismerhetik meg az </w:t>
      </w:r>
      <w:r w:rsidRPr="00F5421C">
        <w:rPr>
          <w:bCs/>
          <w:color w:val="110A1B"/>
        </w:rPr>
        <w:lastRenderedPageBreak/>
        <w:t>adatokat</w:t>
      </w:r>
      <w:r w:rsidR="00CE7D2A">
        <w:rPr>
          <w:bCs/>
          <w:color w:val="110A1B"/>
        </w:rPr>
        <w:t xml:space="preserve"> (közreműködők és érintettek</w:t>
      </w:r>
      <w:r w:rsidR="005F0252">
        <w:rPr>
          <w:bCs/>
          <w:color w:val="110A1B"/>
        </w:rPr>
        <w:t>, 3. fél</w:t>
      </w:r>
      <w:r w:rsidR="00CE7D2A">
        <w:rPr>
          <w:bCs/>
          <w:color w:val="110A1B"/>
        </w:rPr>
        <w:t>)</w:t>
      </w:r>
      <w:r w:rsidRPr="00F5421C">
        <w:rPr>
          <w:bCs/>
          <w:color w:val="110A1B"/>
        </w:rPr>
        <w:t>. A tájékoztatásnak ki kell terjednie az érintett adatkezeléssel kapcsolatos jogaira és jogorvoslati lehetőségeire is</w:t>
      </w:r>
      <w:r>
        <w:rPr>
          <w:bCs/>
          <w:color w:val="110A1B"/>
        </w:rPr>
        <w:t>.</w:t>
      </w:r>
    </w:p>
    <w:p w14:paraId="12C79BF2" w14:textId="77777777" w:rsidR="00CE7D2A" w:rsidRPr="00CE7D2A" w:rsidRDefault="00EF453B" w:rsidP="00CE5724">
      <w:pPr>
        <w:pStyle w:val="Cmsor2"/>
        <w:numPr>
          <w:ilvl w:val="0"/>
          <w:numId w:val="0"/>
        </w:numPr>
        <w:pBdr>
          <w:top w:val="none" w:sz="0" w:space="0" w:color="auto"/>
          <w:left w:val="none" w:sz="0" w:space="0" w:color="auto"/>
          <w:bottom w:val="none" w:sz="0" w:space="0" w:color="auto"/>
          <w:right w:val="none" w:sz="0" w:space="0" w:color="auto"/>
        </w:pBdr>
        <w:spacing w:after="120"/>
        <w:ind w:left="567"/>
        <w:jc w:val="both"/>
      </w:pPr>
      <w:bookmarkStart w:id="9" w:name="_Toc496689539"/>
      <w:bookmarkStart w:id="10" w:name="_Toc177568580"/>
      <w:r>
        <w:t>III</w:t>
      </w:r>
      <w:r w:rsidR="003C0F90">
        <w:t xml:space="preserve">.2. </w:t>
      </w:r>
      <w:r w:rsidR="003C0F90" w:rsidRPr="006600EF">
        <w:t>Célhoz kötöttség elve</w:t>
      </w:r>
      <w:bookmarkEnd w:id="9"/>
      <w:bookmarkEnd w:id="10"/>
    </w:p>
    <w:p w14:paraId="0EB65E5F" w14:textId="77777777" w:rsidR="003C0F90" w:rsidRDefault="003C0F90" w:rsidP="00CE5724">
      <w:pPr>
        <w:spacing w:after="120"/>
        <w:jc w:val="both"/>
        <w:rPr>
          <w:bCs/>
          <w:color w:val="110A1B"/>
        </w:rPr>
      </w:pPr>
      <w:r w:rsidRPr="00F5421C">
        <w:rPr>
          <w:bCs/>
          <w:color w:val="110A1B"/>
        </w:rPr>
        <w:t xml:space="preserve">Az </w:t>
      </w:r>
      <w:r>
        <w:rPr>
          <w:bCs/>
          <w:color w:val="110A1B"/>
        </w:rPr>
        <w:t>A</w:t>
      </w:r>
      <w:r w:rsidRPr="00F5421C">
        <w:rPr>
          <w:bCs/>
          <w:color w:val="110A1B"/>
        </w:rPr>
        <w:t xml:space="preserve">datkezelő személyes adatot kizárólag </w:t>
      </w:r>
      <w:r w:rsidR="004A212E">
        <w:rPr>
          <w:bCs/>
          <w:color w:val="110A1B"/>
        </w:rPr>
        <w:t xml:space="preserve">előre közölt és </w:t>
      </w:r>
      <w:r w:rsidRPr="00F5421C">
        <w:rPr>
          <w:bCs/>
          <w:color w:val="110A1B"/>
        </w:rPr>
        <w:t xml:space="preserve">meghatározott célból, jog gyakorlása és kötelezettség teljesítése érdekében kezel. Az </w:t>
      </w:r>
      <w:r>
        <w:rPr>
          <w:bCs/>
          <w:color w:val="110A1B"/>
        </w:rPr>
        <w:t>A</w:t>
      </w:r>
      <w:r w:rsidRPr="00F5421C">
        <w:rPr>
          <w:bCs/>
          <w:color w:val="110A1B"/>
        </w:rPr>
        <w:t>datkezelő törekszik arra, hogy csak olyan személyes adat kezelésére kerüljön sor, amely az adatkezelés céljának megvalósulásához elengedhetetlen, a cél elérésére alkalmas. A személyes adat csak a cél megvalósulásához szükséges mértékben és ideig kezelhető</w:t>
      </w:r>
      <w:r>
        <w:rPr>
          <w:bCs/>
          <w:color w:val="110A1B"/>
        </w:rPr>
        <w:t>.</w:t>
      </w:r>
    </w:p>
    <w:p w14:paraId="054F129F" w14:textId="77777777" w:rsidR="00CE7D2A" w:rsidRPr="00CE7D2A" w:rsidRDefault="00EF453B" w:rsidP="00CE5724">
      <w:pPr>
        <w:pStyle w:val="Cmsor2"/>
        <w:numPr>
          <w:ilvl w:val="0"/>
          <w:numId w:val="0"/>
        </w:numPr>
        <w:pBdr>
          <w:top w:val="none" w:sz="0" w:space="0" w:color="auto"/>
          <w:left w:val="none" w:sz="0" w:space="0" w:color="auto"/>
          <w:bottom w:val="none" w:sz="0" w:space="0" w:color="auto"/>
          <w:right w:val="none" w:sz="0" w:space="0" w:color="auto"/>
        </w:pBdr>
        <w:spacing w:after="120"/>
        <w:ind w:firstLine="567"/>
      </w:pPr>
      <w:bookmarkStart w:id="11" w:name="_Toc177568581"/>
      <w:r>
        <w:t>III</w:t>
      </w:r>
      <w:r w:rsidR="00CE7D2A">
        <w:t>.3 Adattakarékosság elve</w:t>
      </w:r>
      <w:bookmarkEnd w:id="11"/>
    </w:p>
    <w:p w14:paraId="458A0267" w14:textId="77777777" w:rsidR="00223170" w:rsidRDefault="00CE7D2A" w:rsidP="00CE5724">
      <w:pPr>
        <w:spacing w:after="120"/>
      </w:pPr>
      <w:r>
        <w:t>Az Adatkezelő, csak és kizárólag azoknak az Adatoknak a gyűj</w:t>
      </w:r>
      <w:r w:rsidR="00223170">
        <w:t xml:space="preserve">tésére jogosult, melyek elengedhetetlenek az általa meghatározott cél elérése érdekében. Ezen adatkezelések jogossága a cél teljesülésekor megszűnik, így azt követően az </w:t>
      </w:r>
      <w:r w:rsidR="004A212E">
        <w:t xml:space="preserve">Adatokat haladéktalanul megsemmisíteni és/vagy törölni </w:t>
      </w:r>
      <w:r w:rsidR="00223170">
        <w:t>szükséges.</w:t>
      </w:r>
    </w:p>
    <w:p w14:paraId="5A8AFC70" w14:textId="77777777" w:rsidR="00223170" w:rsidRDefault="00EF453B" w:rsidP="00804B86">
      <w:pPr>
        <w:pStyle w:val="Cmsor2"/>
        <w:numPr>
          <w:ilvl w:val="0"/>
          <w:numId w:val="0"/>
        </w:numPr>
        <w:pBdr>
          <w:top w:val="none" w:sz="0" w:space="0" w:color="auto"/>
          <w:left w:val="none" w:sz="0" w:space="0" w:color="auto"/>
          <w:bottom w:val="none" w:sz="0" w:space="0" w:color="auto"/>
          <w:right w:val="none" w:sz="0" w:space="0" w:color="auto"/>
        </w:pBdr>
        <w:spacing w:after="120"/>
        <w:ind w:firstLine="567"/>
      </w:pPr>
      <w:bookmarkStart w:id="12" w:name="_Toc177568582"/>
      <w:r>
        <w:t>III</w:t>
      </w:r>
      <w:r w:rsidR="00223170">
        <w:t>.4 Pontosság</w:t>
      </w:r>
      <w:bookmarkEnd w:id="12"/>
    </w:p>
    <w:p w14:paraId="2103386B" w14:textId="77777777" w:rsidR="007B070C" w:rsidRDefault="00223170" w:rsidP="00CE5724">
      <w:pPr>
        <w:spacing w:after="120"/>
      </w:pPr>
      <w:r>
        <w:t>Az Adatkezelőnek törekednie kell, hogy az általa kezelt Adatok pontosságát, naprakészségét megőrizze. Ezen célból, úgy kell megterveznie adatkezeléseit, hogy ezen alapelv teljesüljön. Ilyen eljárások lehetnek, automatikus adatellenőrzések más adatbázisból, és/vagy az Érintett számára változás bejelentési lehetőség, st</w:t>
      </w:r>
      <w:r w:rsidR="00B30AE7">
        <w:t>b.</w:t>
      </w:r>
      <w:r w:rsidR="004A212E">
        <w:t xml:space="preserve"> Az Adatkezelő minden adatkezelési eljárásánál lehetőséget biztosít az Érintett számára adatainak pontosítására.</w:t>
      </w:r>
    </w:p>
    <w:p w14:paraId="139831A6" w14:textId="77777777" w:rsidR="00070838" w:rsidRPr="00B30AE7" w:rsidRDefault="00EF453B" w:rsidP="00804B86">
      <w:pPr>
        <w:pStyle w:val="Cmsor2"/>
        <w:numPr>
          <w:ilvl w:val="0"/>
          <w:numId w:val="0"/>
        </w:numPr>
        <w:pBdr>
          <w:top w:val="none" w:sz="0" w:space="0" w:color="auto"/>
          <w:left w:val="none" w:sz="0" w:space="0" w:color="auto"/>
          <w:bottom w:val="none" w:sz="0" w:space="0" w:color="auto"/>
          <w:right w:val="none" w:sz="0" w:space="0" w:color="auto"/>
        </w:pBdr>
        <w:spacing w:after="120"/>
        <w:ind w:firstLine="567"/>
      </w:pPr>
      <w:bookmarkStart w:id="13" w:name="_Toc177568583"/>
      <w:r>
        <w:t>III</w:t>
      </w:r>
      <w:r w:rsidR="00070838" w:rsidRPr="00070838">
        <w:t>.5. Korlátozott tárolhatóság alapelve</w:t>
      </w:r>
      <w:bookmarkEnd w:id="13"/>
    </w:p>
    <w:p w14:paraId="50B55970" w14:textId="77777777" w:rsidR="007B070C" w:rsidRPr="00B30AE7" w:rsidRDefault="007B070C" w:rsidP="00CE5724">
      <w:pPr>
        <w:spacing w:after="120"/>
      </w:pPr>
      <w:r w:rsidRPr="00B30AE7">
        <w:t>Csak az adatkezelési</w:t>
      </w:r>
      <w:r w:rsidR="00070838" w:rsidRPr="00B30AE7">
        <w:t xml:space="preserve"> dokumentációban</w:t>
      </w:r>
      <w:r w:rsidRPr="00B30AE7">
        <w:t xml:space="preserve"> megjelölt cél teljesüléséig engedélyezett az adatok tárolása. Amennyiben az adatkezelés célja teljesült, szükséges az adatok törlése, megsemmisítése.</w:t>
      </w:r>
    </w:p>
    <w:p w14:paraId="5834F700" w14:textId="77777777" w:rsidR="00070838" w:rsidRPr="00070838" w:rsidRDefault="00EF453B" w:rsidP="00CE5724">
      <w:pPr>
        <w:pStyle w:val="Cmsor2"/>
        <w:numPr>
          <w:ilvl w:val="0"/>
          <w:numId w:val="0"/>
        </w:numPr>
        <w:pBdr>
          <w:top w:val="none" w:sz="0" w:space="0" w:color="auto"/>
          <w:left w:val="none" w:sz="0" w:space="0" w:color="auto"/>
          <w:bottom w:val="none" w:sz="0" w:space="0" w:color="auto"/>
          <w:right w:val="none" w:sz="0" w:space="0" w:color="auto"/>
        </w:pBdr>
        <w:spacing w:after="120"/>
        <w:ind w:firstLine="567"/>
      </w:pPr>
      <w:bookmarkStart w:id="14" w:name="_Toc177568584"/>
      <w:r>
        <w:t>III</w:t>
      </w:r>
      <w:r w:rsidR="00070838" w:rsidRPr="00070838">
        <w:t>.6. Integritás és adatbiztonság</w:t>
      </w:r>
      <w:bookmarkEnd w:id="14"/>
    </w:p>
    <w:p w14:paraId="02F4A8A0" w14:textId="77777777" w:rsidR="00070838" w:rsidRDefault="00070838" w:rsidP="00CE5724">
      <w:pPr>
        <w:spacing w:after="120"/>
      </w:pPr>
      <w:r w:rsidRPr="00E5151B">
        <w:t>A szervezetnek kötelessége az adatkezelés folyamatait úgy kialakítani, hogy megfelelő adatbiztonsági eljárásokkal (pl.: jelszó, elzárható szekrények, clear-desk-policy, stb.) az abban kezelt személyes adatok hozzáférhetősége, módosíthatósága, törlése, csak az arra kijelölt közreműködők, és adott érintett számára legyen biztosított. Ezeken túl a szervezet által kezelt adatok, senki más számára ne legyenek hozzáférhetők.</w:t>
      </w:r>
      <w:r w:rsidR="00956AF0">
        <w:t xml:space="preserve"> Ezen alapelv teljesülését elsősorban a Tájékoztató Általános Adatbiztonsági Előírások fejezete részletezi.</w:t>
      </w:r>
    </w:p>
    <w:p w14:paraId="7EF5ABA2" w14:textId="77777777" w:rsidR="00070838" w:rsidRDefault="00EF453B" w:rsidP="00CE5724">
      <w:pPr>
        <w:pStyle w:val="Cmsor2"/>
        <w:numPr>
          <w:ilvl w:val="0"/>
          <w:numId w:val="0"/>
        </w:numPr>
        <w:pBdr>
          <w:top w:val="none" w:sz="0" w:space="0" w:color="auto"/>
          <w:left w:val="none" w:sz="0" w:space="0" w:color="auto"/>
          <w:bottom w:val="none" w:sz="0" w:space="0" w:color="auto"/>
          <w:right w:val="none" w:sz="0" w:space="0" w:color="auto"/>
        </w:pBdr>
        <w:spacing w:after="120"/>
        <w:ind w:firstLine="567"/>
        <w:rPr>
          <w:b w:val="0"/>
        </w:rPr>
      </w:pPr>
      <w:bookmarkStart w:id="15" w:name="_Toc177568585"/>
      <w:r>
        <w:t>III</w:t>
      </w:r>
      <w:r w:rsidR="00070838" w:rsidRPr="00070838">
        <w:t>.7. Elszámoltathatóság</w:t>
      </w:r>
      <w:bookmarkEnd w:id="15"/>
    </w:p>
    <w:p w14:paraId="31C657D2" w14:textId="77777777" w:rsidR="00CE7D2A" w:rsidRDefault="00070838" w:rsidP="00CE5724">
      <w:pPr>
        <w:spacing w:after="120"/>
      </w:pPr>
      <w:r w:rsidRPr="00E5151B">
        <w:t>Az adatkezelést végző szervezet összes adatkezelési eljárását, a GDPR jogszabályban meghatározott módon, dokumentálnia köteles. Ezen dokumentációt az ellenőrző hatóság felé, felkérés esetén, kötelező benyújtani.</w:t>
      </w:r>
    </w:p>
    <w:p w14:paraId="2123E856" w14:textId="77777777" w:rsidR="004A212E" w:rsidRPr="00B30AE7" w:rsidRDefault="004A212E" w:rsidP="00CE5724">
      <w:pPr>
        <w:spacing w:after="120"/>
      </w:pPr>
    </w:p>
    <w:p w14:paraId="7994E4EF" w14:textId="77777777" w:rsidR="003C0F90" w:rsidRPr="006600EF" w:rsidRDefault="008A3845" w:rsidP="00CE5724">
      <w:pPr>
        <w:pStyle w:val="Cmsor1"/>
        <w:pBdr>
          <w:top w:val="single" w:sz="4" w:space="1" w:color="auto"/>
          <w:left w:val="single" w:sz="4" w:space="4" w:color="auto"/>
          <w:bottom w:val="single" w:sz="4" w:space="1" w:color="auto"/>
          <w:right w:val="single" w:sz="4" w:space="4" w:color="auto"/>
        </w:pBdr>
        <w:spacing w:after="120"/>
        <w:jc w:val="center"/>
      </w:pPr>
      <w:bookmarkStart w:id="16" w:name="_Toc496689540"/>
      <w:bookmarkStart w:id="17" w:name="_Toc177568586"/>
      <w:r>
        <w:t>I</w:t>
      </w:r>
      <w:r w:rsidR="003C0F90">
        <w:t xml:space="preserve">V. </w:t>
      </w:r>
      <w:r w:rsidR="003C0F90" w:rsidRPr="00F5421C">
        <w:t>A</w:t>
      </w:r>
      <w:r w:rsidR="00070838">
        <w:t>Z ADATKEZELÉS JOGALAPJA</w:t>
      </w:r>
      <w:bookmarkEnd w:id="16"/>
      <w:bookmarkEnd w:id="17"/>
    </w:p>
    <w:p w14:paraId="601F9FC8" w14:textId="77777777" w:rsidR="004635C9" w:rsidRDefault="00B06B20" w:rsidP="00CE5724">
      <w:pPr>
        <w:spacing w:after="120"/>
        <w:jc w:val="both"/>
        <w:rPr>
          <w:lang w:eastAsia="hu-HU"/>
        </w:rPr>
      </w:pPr>
      <w:r w:rsidRPr="00B30AE7">
        <w:rPr>
          <w:lang w:eastAsia="hu-HU"/>
        </w:rPr>
        <w:t xml:space="preserve">Minden adatkezelési folyamatnak rendelkeznie kell egy jogalappal a GDPR rendeletben meghatározott jogalapok közül. Ennek hiányában az adatkezelés nem jogszerű. </w:t>
      </w:r>
    </w:p>
    <w:p w14:paraId="38419858" w14:textId="77777777" w:rsidR="004A212E" w:rsidRDefault="00B06B20" w:rsidP="00CE5724">
      <w:pPr>
        <w:spacing w:after="120"/>
        <w:jc w:val="both"/>
        <w:rPr>
          <w:b/>
          <w:lang w:eastAsia="hu-HU"/>
        </w:rPr>
      </w:pPr>
      <w:r w:rsidRPr="004635C9">
        <w:rPr>
          <w:b/>
          <w:lang w:eastAsia="hu-HU"/>
        </w:rPr>
        <w:t>Jogalapok</w:t>
      </w:r>
      <w:r w:rsidR="004A212E">
        <w:rPr>
          <w:b/>
          <w:lang w:eastAsia="hu-HU"/>
        </w:rPr>
        <w:t>:</w:t>
      </w:r>
    </w:p>
    <w:p w14:paraId="477E35E5" w14:textId="77777777" w:rsidR="004A212E" w:rsidRPr="004A212E" w:rsidRDefault="00B06B20" w:rsidP="005A57FD">
      <w:pPr>
        <w:numPr>
          <w:ilvl w:val="0"/>
          <w:numId w:val="28"/>
        </w:numPr>
        <w:spacing w:after="120"/>
        <w:jc w:val="both"/>
        <w:rPr>
          <w:bCs/>
          <w:color w:val="110A1B"/>
        </w:rPr>
      </w:pPr>
      <w:r w:rsidRPr="00B30AE7">
        <w:rPr>
          <w:lang w:eastAsia="hu-HU"/>
        </w:rPr>
        <w:t xml:space="preserve">Érintett hozzájárulása; </w:t>
      </w:r>
    </w:p>
    <w:p w14:paraId="4FE6686F" w14:textId="77777777" w:rsidR="004A212E" w:rsidRPr="004A212E" w:rsidRDefault="00B06B20" w:rsidP="005A57FD">
      <w:pPr>
        <w:numPr>
          <w:ilvl w:val="0"/>
          <w:numId w:val="28"/>
        </w:numPr>
        <w:spacing w:after="120"/>
        <w:jc w:val="both"/>
        <w:rPr>
          <w:bCs/>
          <w:color w:val="110A1B"/>
        </w:rPr>
      </w:pPr>
      <w:r w:rsidRPr="00B30AE7">
        <w:rPr>
          <w:lang w:eastAsia="hu-HU"/>
        </w:rPr>
        <w:t>Szerződés kezdeményezése az érintett által vagy szerződés teljesítéséhez szükséges;</w:t>
      </w:r>
    </w:p>
    <w:p w14:paraId="554146C9" w14:textId="77777777" w:rsidR="004A212E" w:rsidRPr="004A212E" w:rsidRDefault="005A57FD" w:rsidP="005A57FD">
      <w:pPr>
        <w:numPr>
          <w:ilvl w:val="0"/>
          <w:numId w:val="28"/>
        </w:numPr>
        <w:spacing w:after="120"/>
        <w:jc w:val="both"/>
        <w:rPr>
          <w:bCs/>
          <w:color w:val="110A1B"/>
        </w:rPr>
      </w:pPr>
      <w:r>
        <w:rPr>
          <w:lang w:eastAsia="hu-HU"/>
        </w:rPr>
        <w:t>Jogi kötelezettség teljesítése</w:t>
      </w:r>
      <w:r w:rsidR="00B06B20" w:rsidRPr="00B30AE7">
        <w:rPr>
          <w:lang w:eastAsia="hu-HU"/>
        </w:rPr>
        <w:t xml:space="preserve">; </w:t>
      </w:r>
    </w:p>
    <w:p w14:paraId="44456C67" w14:textId="77777777" w:rsidR="004A212E" w:rsidRPr="004A212E" w:rsidRDefault="00B06B20" w:rsidP="005A57FD">
      <w:pPr>
        <w:numPr>
          <w:ilvl w:val="0"/>
          <w:numId w:val="28"/>
        </w:numPr>
        <w:spacing w:after="120"/>
        <w:jc w:val="both"/>
        <w:rPr>
          <w:bCs/>
          <w:color w:val="110A1B"/>
        </w:rPr>
      </w:pPr>
      <w:r w:rsidRPr="00B30AE7">
        <w:rPr>
          <w:lang w:eastAsia="hu-HU"/>
        </w:rPr>
        <w:lastRenderedPageBreak/>
        <w:t>Érintett</w:t>
      </w:r>
      <w:r w:rsidR="004A212E">
        <w:rPr>
          <w:lang w:eastAsia="hu-HU"/>
        </w:rPr>
        <w:t xml:space="preserve"> vagy más 3. fél </w:t>
      </w:r>
      <w:r w:rsidRPr="00B30AE7">
        <w:rPr>
          <w:lang w:eastAsia="hu-HU"/>
        </w:rPr>
        <w:t xml:space="preserve">létfontosságú érdekének védelme; </w:t>
      </w:r>
    </w:p>
    <w:p w14:paraId="365C8E06" w14:textId="77777777" w:rsidR="004A212E" w:rsidRPr="004A212E" w:rsidRDefault="00B06B20" w:rsidP="005A57FD">
      <w:pPr>
        <w:numPr>
          <w:ilvl w:val="0"/>
          <w:numId w:val="28"/>
        </w:numPr>
        <w:spacing w:after="120"/>
        <w:jc w:val="both"/>
        <w:rPr>
          <w:bCs/>
          <w:color w:val="110A1B"/>
        </w:rPr>
      </w:pPr>
      <w:r w:rsidRPr="00B30AE7">
        <w:rPr>
          <w:lang w:eastAsia="hu-HU"/>
        </w:rPr>
        <w:t xml:space="preserve">Közhatalmi jogosítvány keretében; </w:t>
      </w:r>
    </w:p>
    <w:p w14:paraId="17C15785" w14:textId="77777777" w:rsidR="00070838" w:rsidRPr="004A212E" w:rsidRDefault="004A212E" w:rsidP="005A57FD">
      <w:pPr>
        <w:numPr>
          <w:ilvl w:val="0"/>
          <w:numId w:val="28"/>
        </w:numPr>
        <w:spacing w:after="120"/>
        <w:jc w:val="both"/>
        <w:rPr>
          <w:bCs/>
          <w:color w:val="110A1B"/>
        </w:rPr>
      </w:pPr>
      <w:r>
        <w:rPr>
          <w:lang w:eastAsia="hu-HU"/>
        </w:rPr>
        <w:t>A</w:t>
      </w:r>
      <w:r w:rsidR="00B06B20" w:rsidRPr="00B30AE7">
        <w:rPr>
          <w:lang w:eastAsia="hu-HU"/>
        </w:rPr>
        <w:t xml:space="preserve">datkezelő vagy 3. fél jogos érdeke </w:t>
      </w:r>
      <w:r w:rsidR="005A57FD">
        <w:rPr>
          <w:lang w:eastAsia="hu-HU"/>
        </w:rPr>
        <w:t>érvényesítése</w:t>
      </w:r>
      <w:r w:rsidR="00B06B20" w:rsidRPr="00B30AE7">
        <w:rPr>
          <w:lang w:eastAsia="hu-HU"/>
        </w:rPr>
        <w:t>.</w:t>
      </w:r>
    </w:p>
    <w:p w14:paraId="6F474CE6" w14:textId="77777777" w:rsidR="004A212E" w:rsidRPr="00B06B20" w:rsidRDefault="004A212E" w:rsidP="004A212E">
      <w:pPr>
        <w:spacing w:after="120"/>
        <w:jc w:val="both"/>
        <w:rPr>
          <w:bCs/>
          <w:color w:val="110A1B"/>
        </w:rPr>
      </w:pPr>
    </w:p>
    <w:p w14:paraId="1D5E0D9E" w14:textId="77777777" w:rsidR="003C0F90" w:rsidRDefault="003C0F90" w:rsidP="00CE5724">
      <w:pPr>
        <w:spacing w:after="120"/>
        <w:jc w:val="both"/>
        <w:rPr>
          <w:bCs/>
          <w:color w:val="110A1B"/>
        </w:rPr>
      </w:pPr>
      <w:r w:rsidRPr="00F5421C">
        <w:rPr>
          <w:bCs/>
          <w:color w:val="110A1B"/>
        </w:rPr>
        <w:t xml:space="preserve">Az </w:t>
      </w:r>
      <w:r>
        <w:rPr>
          <w:bCs/>
          <w:color w:val="110A1B"/>
        </w:rPr>
        <w:t>A</w:t>
      </w:r>
      <w:r w:rsidRPr="00F5421C">
        <w:rPr>
          <w:bCs/>
          <w:color w:val="110A1B"/>
        </w:rPr>
        <w:t>datkezelőn</w:t>
      </w:r>
      <w:r w:rsidR="004A212E">
        <w:rPr>
          <w:bCs/>
          <w:color w:val="110A1B"/>
        </w:rPr>
        <w:t xml:space="preserve"> kívüli </w:t>
      </w:r>
      <w:r w:rsidR="009474F6">
        <w:rPr>
          <w:bCs/>
          <w:color w:val="110A1B"/>
        </w:rPr>
        <w:t xml:space="preserve">3. félnek történő </w:t>
      </w:r>
      <w:r w:rsidR="004A212E">
        <w:rPr>
          <w:bCs/>
          <w:color w:val="110A1B"/>
        </w:rPr>
        <w:t xml:space="preserve">adattovábbítás, </w:t>
      </w:r>
      <w:r w:rsidRPr="00F5421C">
        <w:rPr>
          <w:bCs/>
          <w:color w:val="110A1B"/>
        </w:rPr>
        <w:t>és a különböző adatkezelések</w:t>
      </w:r>
      <w:r w:rsidR="004A212E">
        <w:rPr>
          <w:bCs/>
          <w:color w:val="110A1B"/>
        </w:rPr>
        <w:t xml:space="preserve"> során kialakított adatbázisok összekapcsolása, akkor hajtható végre</w:t>
      </w:r>
      <w:r w:rsidRPr="00F5421C">
        <w:rPr>
          <w:bCs/>
          <w:color w:val="110A1B"/>
        </w:rPr>
        <w:t>, ha</w:t>
      </w:r>
      <w:r>
        <w:rPr>
          <w:bCs/>
          <w:color w:val="110A1B"/>
        </w:rPr>
        <w:t>:</w:t>
      </w:r>
    </w:p>
    <w:p w14:paraId="3C3D15D4" w14:textId="77777777" w:rsidR="003C0F90" w:rsidRPr="004A212E" w:rsidRDefault="004A212E" w:rsidP="004A212E">
      <w:pPr>
        <w:numPr>
          <w:ilvl w:val="0"/>
          <w:numId w:val="5"/>
        </w:numPr>
        <w:spacing w:after="120"/>
        <w:ind w:left="284" w:hanging="284"/>
        <w:jc w:val="both"/>
        <w:rPr>
          <w:bCs/>
          <w:color w:val="110A1B"/>
        </w:rPr>
      </w:pPr>
      <w:r w:rsidRPr="004A212E">
        <w:rPr>
          <w:bCs/>
          <w:color w:val="110A1B"/>
        </w:rPr>
        <w:t>A</w:t>
      </w:r>
      <w:r w:rsidR="003C0F90" w:rsidRPr="004A212E">
        <w:rPr>
          <w:bCs/>
          <w:color w:val="110A1B"/>
        </w:rPr>
        <w:t>z érintett ehhez hozzájárult</w:t>
      </w:r>
      <w:r w:rsidRPr="004A212E">
        <w:rPr>
          <w:bCs/>
          <w:color w:val="110A1B"/>
        </w:rPr>
        <w:t xml:space="preserve">, vagy </w:t>
      </w:r>
      <w:r w:rsidR="003C0F90" w:rsidRPr="004A212E">
        <w:rPr>
          <w:bCs/>
          <w:color w:val="110A1B"/>
        </w:rPr>
        <w:t xml:space="preserve">ezt jogszabály </w:t>
      </w:r>
      <w:r>
        <w:rPr>
          <w:bCs/>
          <w:color w:val="110A1B"/>
        </w:rPr>
        <w:t>előírja</w:t>
      </w:r>
      <w:r w:rsidR="003C0F90" w:rsidRPr="004A212E">
        <w:rPr>
          <w:bCs/>
          <w:color w:val="110A1B"/>
        </w:rPr>
        <w:t>, és</w:t>
      </w:r>
    </w:p>
    <w:p w14:paraId="0E7B3F09" w14:textId="77777777" w:rsidR="003C0F90" w:rsidRDefault="003C0F90" w:rsidP="00CE5724">
      <w:pPr>
        <w:numPr>
          <w:ilvl w:val="0"/>
          <w:numId w:val="5"/>
        </w:numPr>
        <w:spacing w:after="120"/>
        <w:ind w:left="284" w:hanging="284"/>
        <w:jc w:val="both"/>
        <w:rPr>
          <w:bCs/>
          <w:color w:val="110A1B"/>
        </w:rPr>
      </w:pPr>
      <w:r w:rsidRPr="00076B9C">
        <w:rPr>
          <w:bCs/>
          <w:color w:val="110A1B"/>
        </w:rPr>
        <w:t>ha az adatkezelés feltételei minden egyes személyes adatra nézve teljesülnek</w:t>
      </w:r>
      <w:r>
        <w:rPr>
          <w:bCs/>
          <w:color w:val="110A1B"/>
        </w:rPr>
        <w:t>.</w:t>
      </w:r>
    </w:p>
    <w:p w14:paraId="292DE7A8" w14:textId="77777777" w:rsidR="003C0F90" w:rsidRDefault="003C0F90" w:rsidP="00CE5724">
      <w:pPr>
        <w:spacing w:after="120"/>
        <w:jc w:val="both"/>
        <w:rPr>
          <w:bCs/>
          <w:color w:val="110A1B"/>
        </w:rPr>
      </w:pPr>
      <w:r w:rsidRPr="00076B9C">
        <w:rPr>
          <w:bCs/>
          <w:color w:val="110A1B"/>
        </w:rPr>
        <w:t xml:space="preserve">Személyes adat akkor is kezelhető, ha az érintett hozzájárulásának beszerzése lehetetlen vagy aránytalan költséggel járna, és a személyes adat kezelése az adatkezelőre vonatkozó jogi kötelezettség teljesítése céljából szükséges, vagy az </w:t>
      </w:r>
      <w:r>
        <w:rPr>
          <w:bCs/>
          <w:color w:val="110A1B"/>
        </w:rPr>
        <w:t>A</w:t>
      </w:r>
      <w:r w:rsidRPr="00076B9C">
        <w:rPr>
          <w:bCs/>
          <w:color w:val="110A1B"/>
        </w:rPr>
        <w:t>datkezelő vagy harmadik személy jogos érdekének érvényesítése céljából szükséges, és ezen érdek érvényesítése a személyes adatok védelméhez fűződő jog korlátozásával arányban áll</w:t>
      </w:r>
      <w:r>
        <w:rPr>
          <w:bCs/>
          <w:color w:val="110A1B"/>
        </w:rPr>
        <w:t>.</w:t>
      </w:r>
    </w:p>
    <w:p w14:paraId="611CD206" w14:textId="77777777" w:rsidR="003C0F90" w:rsidRDefault="003C0F90" w:rsidP="00CE5724">
      <w:pPr>
        <w:spacing w:after="120"/>
        <w:jc w:val="both"/>
        <w:rPr>
          <w:bCs/>
          <w:color w:val="1C2537"/>
        </w:rPr>
      </w:pPr>
      <w:r w:rsidRPr="00006E5F">
        <w:rPr>
          <w:bCs/>
          <w:color w:val="1C2537"/>
        </w:rPr>
        <w:t xml:space="preserve">Az </w:t>
      </w:r>
      <w:r>
        <w:rPr>
          <w:bCs/>
          <w:color w:val="1C2537"/>
        </w:rPr>
        <w:t>érintettek</w:t>
      </w:r>
      <w:r w:rsidRPr="00006E5F">
        <w:rPr>
          <w:bCs/>
          <w:color w:val="1C2537"/>
        </w:rPr>
        <w:t xml:space="preserve"> személyes adatainak kezelésével kapcsolatos jogszabályi előírásokat az </w:t>
      </w:r>
      <w:r w:rsidR="009474F6">
        <w:rPr>
          <w:bCs/>
          <w:color w:val="1C2537"/>
        </w:rPr>
        <w:t>A</w:t>
      </w:r>
      <w:r w:rsidRPr="00006E5F">
        <w:rPr>
          <w:bCs/>
          <w:color w:val="1C2537"/>
        </w:rPr>
        <w:t xml:space="preserve">datkezelő az adatkezelés minden fázisában köteles </w:t>
      </w:r>
      <w:r>
        <w:rPr>
          <w:bCs/>
          <w:color w:val="1C2537"/>
        </w:rPr>
        <w:t>betartani.</w:t>
      </w:r>
    </w:p>
    <w:p w14:paraId="29B220A6" w14:textId="77777777" w:rsidR="0093202A" w:rsidRPr="006C7576" w:rsidRDefault="003C0F90" w:rsidP="00CE5724">
      <w:pPr>
        <w:spacing w:after="120"/>
        <w:jc w:val="both"/>
        <w:rPr>
          <w:color w:val="FF0000"/>
        </w:rPr>
      </w:pPr>
      <w:r>
        <w:rPr>
          <w:bCs/>
          <w:color w:val="1C2537"/>
        </w:rPr>
        <w:t>A</w:t>
      </w:r>
      <w:r w:rsidRPr="00006E5F">
        <w:rPr>
          <w:bCs/>
          <w:color w:val="1C2537"/>
        </w:rPr>
        <w:t>datkezelő</w:t>
      </w:r>
      <w:r>
        <w:rPr>
          <w:bCs/>
          <w:color w:val="1C2537"/>
        </w:rPr>
        <w:t xml:space="preserve"> az</w:t>
      </w:r>
      <w:r w:rsidRPr="00006E5F">
        <w:rPr>
          <w:bCs/>
          <w:color w:val="1C2537"/>
        </w:rPr>
        <w:t xml:space="preserve"> által</w:t>
      </w:r>
      <w:r>
        <w:rPr>
          <w:bCs/>
          <w:color w:val="1C2537"/>
        </w:rPr>
        <w:t>a</w:t>
      </w:r>
      <w:r w:rsidRPr="00006E5F">
        <w:rPr>
          <w:bCs/>
          <w:color w:val="1C2537"/>
        </w:rPr>
        <w:t xml:space="preserve"> végzett adatkezelésre </w:t>
      </w:r>
      <w:r>
        <w:rPr>
          <w:bCs/>
          <w:color w:val="1C2537"/>
        </w:rPr>
        <w:t xml:space="preserve">a mindenkori, hatályos </w:t>
      </w:r>
      <w:r w:rsidRPr="00006E5F">
        <w:rPr>
          <w:bCs/>
          <w:color w:val="1C2537"/>
        </w:rPr>
        <w:t xml:space="preserve">jogszabályokban rögzített rendelkezések </w:t>
      </w:r>
      <w:r w:rsidRPr="00006E5F">
        <w:rPr>
          <w:bCs/>
          <w:color w:val="1C2537"/>
          <w:lang w:val="x-none"/>
        </w:rPr>
        <w:t xml:space="preserve">az </w:t>
      </w:r>
      <w:r w:rsidR="00AA1221">
        <w:rPr>
          <w:bCs/>
          <w:color w:val="1C2537"/>
        </w:rPr>
        <w:t>irányadó</w:t>
      </w:r>
      <w:r w:rsidRPr="00006E5F">
        <w:rPr>
          <w:bCs/>
          <w:color w:val="1C2537"/>
        </w:rPr>
        <w:t>k</w:t>
      </w:r>
      <w:r>
        <w:rPr>
          <w:bCs/>
          <w:color w:val="1C2537"/>
        </w:rPr>
        <w:t>.</w:t>
      </w:r>
    </w:p>
    <w:p w14:paraId="319B4C6F" w14:textId="77777777" w:rsidR="00E339BB" w:rsidRPr="00E339BB" w:rsidRDefault="00E339BB" w:rsidP="00CE5724">
      <w:pPr>
        <w:pStyle w:val="Cmsor1"/>
        <w:numPr>
          <w:ilvl w:val="0"/>
          <w:numId w:val="0"/>
        </w:numPr>
        <w:pBdr>
          <w:top w:val="single" w:sz="4" w:space="1" w:color="auto"/>
          <w:left w:val="single" w:sz="4" w:space="4" w:color="auto"/>
          <w:bottom w:val="single" w:sz="4" w:space="1" w:color="auto"/>
          <w:right w:val="single" w:sz="4" w:space="4" w:color="auto"/>
        </w:pBdr>
        <w:spacing w:after="120"/>
        <w:ind w:left="432" w:hanging="432"/>
        <w:jc w:val="center"/>
      </w:pPr>
      <w:bookmarkStart w:id="18" w:name="_Toc496689545"/>
      <w:bookmarkStart w:id="19" w:name="_Toc177568587"/>
      <w:r>
        <w:t xml:space="preserve">V. </w:t>
      </w:r>
      <w:r w:rsidR="00290636">
        <w:t>ADATKEZELÉSI FOLYAMATOK</w:t>
      </w:r>
      <w:bookmarkEnd w:id="18"/>
      <w:bookmarkEnd w:id="19"/>
    </w:p>
    <w:p w14:paraId="2DD006C8" w14:textId="77777777" w:rsidR="00EC1CE7" w:rsidRDefault="00A750E8" w:rsidP="00CE5724">
      <w:pPr>
        <w:spacing w:after="120"/>
        <w:jc w:val="both"/>
      </w:pPr>
      <w:r>
        <w:t>Az Adatkezelő a munkavállalói</w:t>
      </w:r>
      <w:r w:rsidR="009D41F3">
        <w:t>tól</w:t>
      </w:r>
      <w:r>
        <w:t xml:space="preserve">, illetve </w:t>
      </w:r>
      <w:r w:rsidR="00325888">
        <w:t>nem munkavállalóként, a vele kapcsolatba kerülő Érintettek</w:t>
      </w:r>
      <w:r w:rsidR="009D41F3">
        <w:t>től gyűjtött személyes adatokat</w:t>
      </w:r>
      <w:r w:rsidR="00325888">
        <w:t xml:space="preserve">, </w:t>
      </w:r>
      <w:r w:rsidR="00EC1CE7">
        <w:t>tevékenysége során</w:t>
      </w:r>
      <w:r w:rsidR="00325888">
        <w:t>,</w:t>
      </w:r>
      <w:r w:rsidR="00EC1CE7">
        <w:t xml:space="preserve"> az alábbi esetekben kezel</w:t>
      </w:r>
      <w:r w:rsidR="009D41F3">
        <w:t>i</w:t>
      </w:r>
      <w:r w:rsidR="00EC1CE7">
        <w:t>:</w:t>
      </w:r>
    </w:p>
    <w:p w14:paraId="20A0F2EF" w14:textId="77777777" w:rsidR="002178A6" w:rsidRDefault="002409FB" w:rsidP="002178A6">
      <w:pPr>
        <w:numPr>
          <w:ilvl w:val="0"/>
          <w:numId w:val="26"/>
        </w:numPr>
        <w:spacing w:after="120"/>
        <w:jc w:val="both"/>
      </w:pPr>
      <w:r>
        <w:t>S</w:t>
      </w:r>
      <w:r w:rsidR="009D41F3">
        <w:t>aját munkavállalók</w:t>
      </w:r>
      <w:r w:rsidR="00FD137B">
        <w:t xml:space="preserve"> </w:t>
      </w:r>
      <w:r w:rsidR="009D41F3">
        <w:t>és külső közreműködők személyes adatainak kezelése</w:t>
      </w:r>
    </w:p>
    <w:p w14:paraId="59949137" w14:textId="77777777" w:rsidR="002178A6" w:rsidRDefault="002409FB" w:rsidP="002178A6">
      <w:pPr>
        <w:numPr>
          <w:ilvl w:val="0"/>
          <w:numId w:val="26"/>
        </w:numPr>
        <w:spacing w:after="120"/>
        <w:jc w:val="both"/>
      </w:pPr>
      <w:r>
        <w:t>A</w:t>
      </w:r>
      <w:r w:rsidR="002178A6">
        <w:t xml:space="preserve">z </w:t>
      </w:r>
      <w:r w:rsidR="009D41F3">
        <w:t>Adatkezelő által</w:t>
      </w:r>
      <w:r w:rsidR="002178A6">
        <w:t xml:space="preserve"> me</w:t>
      </w:r>
      <w:r w:rsidR="009D41F3">
        <w:t>ghirdetett állásra jelentkezők személyes adatainak keze</w:t>
      </w:r>
      <w:r w:rsidR="002178A6">
        <w:t>l</w:t>
      </w:r>
      <w:r w:rsidR="009D41F3">
        <w:t>ése</w:t>
      </w:r>
    </w:p>
    <w:p w14:paraId="3393D561" w14:textId="77777777" w:rsidR="002178A6" w:rsidRDefault="002409FB" w:rsidP="002178A6">
      <w:pPr>
        <w:numPr>
          <w:ilvl w:val="0"/>
          <w:numId w:val="26"/>
        </w:numPr>
        <w:spacing w:after="120"/>
        <w:jc w:val="both"/>
      </w:pPr>
      <w:r>
        <w:t>A</w:t>
      </w:r>
      <w:r w:rsidR="009D41F3">
        <w:t>z ü</w:t>
      </w:r>
      <w:r w:rsidR="002178A6">
        <w:t>zleti tevékenysége során szerzett</w:t>
      </w:r>
      <w:r w:rsidR="00B271C4">
        <w:t xml:space="preserve"> </w:t>
      </w:r>
      <w:r w:rsidR="009D41F3">
        <w:t xml:space="preserve">potenciális és tényleges </w:t>
      </w:r>
      <w:r w:rsidR="00B271C4">
        <w:t>megrendelők</w:t>
      </w:r>
      <w:r w:rsidR="00005896">
        <w:t xml:space="preserve"> munkavállalóihoz kapcsolódó személyes adatok kezelése</w:t>
      </w:r>
    </w:p>
    <w:p w14:paraId="496DC161" w14:textId="77777777" w:rsidR="002178A6" w:rsidRDefault="002409FB" w:rsidP="002178A6">
      <w:pPr>
        <w:numPr>
          <w:ilvl w:val="0"/>
          <w:numId w:val="26"/>
        </w:numPr>
        <w:spacing w:after="120"/>
        <w:jc w:val="both"/>
      </w:pPr>
      <w:r>
        <w:t>A</w:t>
      </w:r>
      <w:r w:rsidR="00435645">
        <w:t xml:space="preserve"> használt </w:t>
      </w:r>
      <w:r w:rsidR="002178A6">
        <w:t>ingatlanok kamerás vagyonvédelmi rendszereivel kapcsolatba kerülő Érintettekről</w:t>
      </w:r>
    </w:p>
    <w:p w14:paraId="12A08999" w14:textId="77777777" w:rsidR="002178A6" w:rsidRDefault="002178A6" w:rsidP="002178A6">
      <w:pPr>
        <w:numPr>
          <w:ilvl w:val="0"/>
          <w:numId w:val="26"/>
        </w:numPr>
        <w:spacing w:after="120"/>
        <w:jc w:val="both"/>
      </w:pPr>
      <w:r>
        <w:t>Az adatkezelő</w:t>
      </w:r>
      <w:r w:rsidR="001434E5">
        <w:t xml:space="preserve"> által végzett adatmentéssel</w:t>
      </w:r>
      <w:r>
        <w:t xml:space="preserve"> kapcsolatba került Érintettekről.</w:t>
      </w:r>
    </w:p>
    <w:p w14:paraId="33CB6084" w14:textId="77777777" w:rsidR="002178A6" w:rsidRDefault="002178A6" w:rsidP="002178A6">
      <w:pPr>
        <w:numPr>
          <w:ilvl w:val="0"/>
          <w:numId w:val="26"/>
        </w:numPr>
        <w:spacing w:after="120"/>
        <w:jc w:val="both"/>
      </w:pPr>
      <w:r>
        <w:t>Nem az adatkezelő munkavállalójaként a postai, email és hálózati forgalom figyeléssel kapcsolatba kerülő Érintettekről,</w:t>
      </w:r>
    </w:p>
    <w:p w14:paraId="1C4268B2" w14:textId="77777777" w:rsidR="002178A6" w:rsidRDefault="002178A6" w:rsidP="002178A6">
      <w:pPr>
        <w:numPr>
          <w:ilvl w:val="0"/>
          <w:numId w:val="26"/>
        </w:numPr>
        <w:spacing w:after="120"/>
        <w:jc w:val="both"/>
      </w:pPr>
      <w:r>
        <w:t>Minőségbiztosításhoz, Oktatáshoz, Panaszkezeléshez, Érintettek jogainak érvényesítésével kapcsolatba kerülő Érintettekről</w:t>
      </w:r>
    </w:p>
    <w:p w14:paraId="3AB725BE" w14:textId="77777777" w:rsidR="002178A6" w:rsidRDefault="00A613E2" w:rsidP="00A613E2">
      <w:pPr>
        <w:numPr>
          <w:ilvl w:val="0"/>
          <w:numId w:val="26"/>
        </w:numPr>
        <w:spacing w:after="120"/>
        <w:jc w:val="both"/>
      </w:pPr>
      <w:r w:rsidRPr="00A613E2">
        <w:t>Google Adwords, Analytics és Weboldal egyéb Cookie kezeléséhez kapcsolódó adatkezelés</w:t>
      </w:r>
    </w:p>
    <w:p w14:paraId="1F2FC2E4" w14:textId="5DE43C4C" w:rsidR="002A7080" w:rsidRDefault="00AE10E5" w:rsidP="00FB55D8">
      <w:pPr>
        <w:numPr>
          <w:ilvl w:val="0"/>
          <w:numId w:val="26"/>
        </w:numPr>
        <w:spacing w:after="120"/>
        <w:jc w:val="both"/>
      </w:pPr>
      <w:bookmarkStart w:id="20" w:name="_Hlk177121522"/>
      <w:r>
        <w:t>Facebook</w:t>
      </w:r>
      <w:r w:rsidR="008D7F6C">
        <w:t xml:space="preserve">, Instagram, Linkedin, Twitter (X) közösségi alkalmazásokhoz kapcsolódó </w:t>
      </w:r>
      <w:r>
        <w:t xml:space="preserve"> </w:t>
      </w:r>
      <w:r w:rsidR="00FD137B">
        <w:t>adatkezelés</w:t>
      </w:r>
    </w:p>
    <w:bookmarkEnd w:id="20"/>
    <w:p w14:paraId="065468A4" w14:textId="77777777" w:rsidR="002409FB" w:rsidRDefault="002409FB" w:rsidP="002178A6">
      <w:pPr>
        <w:numPr>
          <w:ilvl w:val="0"/>
          <w:numId w:val="26"/>
        </w:numPr>
        <w:spacing w:after="120"/>
        <w:jc w:val="both"/>
      </w:pPr>
      <w:r>
        <w:t>Üzleti tevékenység során végzett adatfeldolgozói tevékenységek</w:t>
      </w:r>
    </w:p>
    <w:p w14:paraId="6F3F1DD0" w14:textId="77777777" w:rsidR="00BB3041" w:rsidRDefault="00BB3041" w:rsidP="00BB3041">
      <w:pPr>
        <w:spacing w:after="120"/>
        <w:jc w:val="both"/>
      </w:pPr>
    </w:p>
    <w:p w14:paraId="6367A447" w14:textId="6D8D12A4" w:rsidR="00A750E8" w:rsidRDefault="00A750E8" w:rsidP="00CE5724">
      <w:pPr>
        <w:spacing w:after="120"/>
        <w:jc w:val="both"/>
        <w:rPr>
          <w:color w:val="0A0A1D"/>
        </w:rPr>
      </w:pPr>
      <w:r>
        <w:rPr>
          <w:color w:val="0A0A1D"/>
        </w:rPr>
        <w:t>Az adatkezelés</w:t>
      </w:r>
      <w:r w:rsidR="00070C2F">
        <w:rPr>
          <w:color w:val="0A0A1D"/>
        </w:rPr>
        <w:t xml:space="preserve"> </w:t>
      </w:r>
      <w:r w:rsidR="009D41F3">
        <w:rPr>
          <w:color w:val="0A0A1D"/>
        </w:rPr>
        <w:t>helyszíne</w:t>
      </w:r>
      <w:r w:rsidR="008D7F6C">
        <w:rPr>
          <w:color w:val="0A0A1D"/>
        </w:rPr>
        <w:t xml:space="preserve"> eltér az Adatkezelő székhelyétől. A pontos cím megtalálható az adatkezelési tájékoztató bevezető részében.</w:t>
      </w:r>
    </w:p>
    <w:p w14:paraId="1A163167" w14:textId="77777777" w:rsidR="00EC1CE7" w:rsidRDefault="00EC1CE7" w:rsidP="00CE5724">
      <w:pPr>
        <w:spacing w:after="120"/>
        <w:jc w:val="both"/>
        <w:rPr>
          <w:color w:val="0A0A1D"/>
        </w:rPr>
      </w:pPr>
    </w:p>
    <w:p w14:paraId="60720EB0" w14:textId="77777777" w:rsidR="00A750E8" w:rsidRDefault="004323CF" w:rsidP="008E4B71">
      <w:pPr>
        <w:pStyle w:val="Cmsor2"/>
        <w:numPr>
          <w:ilvl w:val="0"/>
          <w:numId w:val="0"/>
        </w:numPr>
        <w:pBdr>
          <w:top w:val="single" w:sz="4" w:space="1" w:color="auto"/>
          <w:left w:val="single" w:sz="4" w:space="4" w:color="auto"/>
          <w:bottom w:val="single" w:sz="4" w:space="1" w:color="auto"/>
          <w:right w:val="single" w:sz="4" w:space="4" w:color="auto"/>
        </w:pBdr>
        <w:spacing w:after="120"/>
      </w:pPr>
      <w:bookmarkStart w:id="21" w:name="_Toc496689546"/>
      <w:bookmarkStart w:id="22" w:name="_Toc177568588"/>
      <w:r>
        <w:lastRenderedPageBreak/>
        <w:t>V</w:t>
      </w:r>
      <w:r w:rsidR="00770B68">
        <w:t xml:space="preserve">.1. </w:t>
      </w:r>
      <w:r w:rsidR="00A750E8">
        <w:t>Munkavállalókkal</w:t>
      </w:r>
      <w:r w:rsidR="004950C2">
        <w:t xml:space="preserve"> és egyéb Közreműködőkkel</w:t>
      </w:r>
      <w:r w:rsidR="00A750E8">
        <w:t xml:space="preserve"> kapcsolatos </w:t>
      </w:r>
      <w:r w:rsidR="00A750E8" w:rsidRPr="00D82530">
        <w:t>adat</w:t>
      </w:r>
      <w:r w:rsidR="00A750E8">
        <w:t>o</w:t>
      </w:r>
      <w:r w:rsidR="00A750E8" w:rsidRPr="00D82530">
        <w:t>k kezelése</w:t>
      </w:r>
      <w:bookmarkEnd w:id="21"/>
      <w:bookmarkEnd w:id="22"/>
    </w:p>
    <w:p w14:paraId="12AA60B7" w14:textId="77777777" w:rsidR="00B9515E" w:rsidRDefault="00B9515E" w:rsidP="00D66B7B"/>
    <w:p w14:paraId="2D4CF9BD" w14:textId="77777777" w:rsidR="00D43952" w:rsidRDefault="00B9515E" w:rsidP="00BD2035">
      <w:pPr>
        <w:pStyle w:val="Listaszerbekezds"/>
        <w:numPr>
          <w:ilvl w:val="0"/>
          <w:numId w:val="30"/>
        </w:numPr>
        <w:ind w:left="284" w:hanging="284"/>
      </w:pPr>
      <w:r w:rsidRPr="00BD2035">
        <w:rPr>
          <w:b/>
        </w:rPr>
        <w:t xml:space="preserve">Az adatkezelés rövid leírása: </w:t>
      </w:r>
      <w:r>
        <w:t>Az Adatkezelő jelen adatkezelés során azon adatkezelési eljárásokat végzi, amely</w:t>
      </w:r>
      <w:r w:rsidR="00D43952">
        <w:t>ek</w:t>
      </w:r>
      <w:r>
        <w:t xml:space="preserve"> szükséges</w:t>
      </w:r>
      <w:r w:rsidR="00D43952">
        <w:t>ek, hogy</w:t>
      </w:r>
      <w:r>
        <w:t xml:space="preserve"> a belső működése megfeleljen a hatályos jogszabályoknak, valamint ellenőrizni tudja munkavállalóit</w:t>
      </w:r>
      <w:r w:rsidR="004950C2">
        <w:t xml:space="preserve"> és egyéb közreműködőit</w:t>
      </w:r>
      <w:r>
        <w:t xml:space="preserve">, hogy </w:t>
      </w:r>
      <w:r w:rsidR="00D43952">
        <w:t xml:space="preserve">munkájukkal az Adatkezelő céljait valósítják meg, valamint </w:t>
      </w:r>
      <w:r>
        <w:t>tevékenysé</w:t>
      </w:r>
      <w:r w:rsidR="00D43952">
        <w:t xml:space="preserve">gük </w:t>
      </w:r>
      <w:r w:rsidR="00F91291">
        <w:t>meg</w:t>
      </w:r>
      <w:r w:rsidR="00D43952">
        <w:t>feleljen</w:t>
      </w:r>
      <w:r w:rsidR="00F91291">
        <w:t xml:space="preserve"> </w:t>
      </w:r>
      <w:r w:rsidR="00D43952">
        <w:t>mindenben a hatályos jogszabályoknak.</w:t>
      </w:r>
    </w:p>
    <w:p w14:paraId="7D159668" w14:textId="53DAB20E" w:rsidR="0016173C" w:rsidRDefault="0016173C" w:rsidP="00BD2035">
      <w:pPr>
        <w:pStyle w:val="Listaszerbekezds"/>
        <w:numPr>
          <w:ilvl w:val="0"/>
          <w:numId w:val="30"/>
        </w:numPr>
        <w:ind w:left="284" w:hanging="284"/>
      </w:pPr>
      <w:r w:rsidRPr="00427AB4">
        <w:rPr>
          <w:b/>
        </w:rPr>
        <w:t>Adatkezelésben részt vevő érintettek típusa:</w:t>
      </w:r>
      <w:r>
        <w:rPr>
          <w:b/>
        </w:rPr>
        <w:t xml:space="preserve"> </w:t>
      </w:r>
      <w:r>
        <w:t xml:space="preserve">Azon Érintettek, akik munkavállalóként, külső közreműködőként, </w:t>
      </w:r>
      <w:r w:rsidR="00202F15">
        <w:t xml:space="preserve">esetleg </w:t>
      </w:r>
      <w:r>
        <w:t>kiskorú tanulóként tevékenykednek az Adatkezelő üzleti céljai megvalósítása érdekében.</w:t>
      </w:r>
    </w:p>
    <w:p w14:paraId="40381050" w14:textId="77777777" w:rsidR="00B9515E" w:rsidRPr="00750A09" w:rsidRDefault="00D43952" w:rsidP="00D66B7B">
      <w:r>
        <w:t xml:space="preserve"> </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841"/>
        <w:gridCol w:w="2074"/>
        <w:gridCol w:w="1844"/>
        <w:gridCol w:w="1838"/>
      </w:tblGrid>
      <w:tr w:rsidR="00A27D3A" w:rsidRPr="00EA3D22" w14:paraId="35497A2D" w14:textId="77777777" w:rsidTr="00202F15">
        <w:tc>
          <w:tcPr>
            <w:tcW w:w="2068" w:type="dxa"/>
            <w:shd w:val="clear" w:color="auto" w:fill="auto"/>
          </w:tcPr>
          <w:p w14:paraId="41D6A2B5" w14:textId="77777777" w:rsidR="00D66B7B" w:rsidRPr="00EA3D22" w:rsidRDefault="00E6239C" w:rsidP="00E6239C">
            <w:pPr>
              <w:spacing w:after="120"/>
              <w:jc w:val="both"/>
              <w:rPr>
                <w:b/>
                <w:color w:val="0A0A1D"/>
                <w:sz w:val="22"/>
                <w:szCs w:val="22"/>
              </w:rPr>
            </w:pPr>
            <w:r>
              <w:rPr>
                <w:b/>
                <w:color w:val="0A0A1D"/>
                <w:sz w:val="22"/>
                <w:szCs w:val="22"/>
              </w:rPr>
              <w:t>Kezelt adatok köre</w:t>
            </w:r>
          </w:p>
        </w:tc>
        <w:tc>
          <w:tcPr>
            <w:tcW w:w="1841" w:type="dxa"/>
            <w:shd w:val="clear" w:color="auto" w:fill="auto"/>
          </w:tcPr>
          <w:p w14:paraId="622CC4D5" w14:textId="77777777" w:rsidR="00D66B7B" w:rsidRPr="00EA3D22" w:rsidRDefault="00D66B7B" w:rsidP="00D27FC2">
            <w:pPr>
              <w:spacing w:after="120"/>
              <w:jc w:val="both"/>
              <w:rPr>
                <w:b/>
                <w:color w:val="0A0A1D"/>
                <w:sz w:val="22"/>
                <w:szCs w:val="22"/>
              </w:rPr>
            </w:pPr>
            <w:r w:rsidRPr="00EA3D22">
              <w:rPr>
                <w:b/>
                <w:color w:val="0A0A1D"/>
                <w:sz w:val="22"/>
                <w:szCs w:val="22"/>
              </w:rPr>
              <w:t>Adatkezelés célja</w:t>
            </w:r>
          </w:p>
        </w:tc>
        <w:tc>
          <w:tcPr>
            <w:tcW w:w="2074" w:type="dxa"/>
            <w:shd w:val="clear" w:color="auto" w:fill="auto"/>
          </w:tcPr>
          <w:p w14:paraId="6A87F95E" w14:textId="77777777" w:rsidR="00D66B7B" w:rsidRPr="00EA3D22" w:rsidRDefault="00D66B7B" w:rsidP="00D27FC2">
            <w:pPr>
              <w:spacing w:after="120"/>
              <w:jc w:val="both"/>
              <w:rPr>
                <w:b/>
                <w:color w:val="0A0A1D"/>
                <w:sz w:val="22"/>
                <w:szCs w:val="22"/>
              </w:rPr>
            </w:pPr>
            <w:r w:rsidRPr="00EA3D22">
              <w:rPr>
                <w:b/>
                <w:color w:val="0A0A1D"/>
                <w:sz w:val="22"/>
                <w:szCs w:val="22"/>
              </w:rPr>
              <w:t>Adatkezelés jogalapja</w:t>
            </w:r>
          </w:p>
        </w:tc>
        <w:tc>
          <w:tcPr>
            <w:tcW w:w="1844" w:type="dxa"/>
            <w:shd w:val="clear" w:color="auto" w:fill="auto"/>
          </w:tcPr>
          <w:p w14:paraId="7D766AC1" w14:textId="77777777" w:rsidR="00D66B7B" w:rsidRPr="004220D9" w:rsidRDefault="00D66B7B" w:rsidP="00D27FC2">
            <w:pPr>
              <w:spacing w:after="120"/>
              <w:jc w:val="both"/>
              <w:rPr>
                <w:b/>
                <w:color w:val="0A0A1D"/>
                <w:sz w:val="22"/>
                <w:szCs w:val="22"/>
              </w:rPr>
            </w:pPr>
            <w:r w:rsidRPr="004220D9">
              <w:rPr>
                <w:b/>
                <w:color w:val="0A0A1D"/>
                <w:sz w:val="22"/>
                <w:szCs w:val="22"/>
              </w:rPr>
              <w:t>Adatkezelés időtartama</w:t>
            </w:r>
          </w:p>
        </w:tc>
        <w:tc>
          <w:tcPr>
            <w:tcW w:w="1838" w:type="dxa"/>
            <w:shd w:val="clear" w:color="auto" w:fill="auto"/>
          </w:tcPr>
          <w:p w14:paraId="42EA65A0" w14:textId="77777777" w:rsidR="00D66B7B" w:rsidRPr="004220D9" w:rsidRDefault="00D66B7B" w:rsidP="00D27FC2">
            <w:pPr>
              <w:spacing w:after="120"/>
              <w:jc w:val="both"/>
              <w:rPr>
                <w:b/>
                <w:color w:val="0A0A1D"/>
                <w:sz w:val="22"/>
                <w:szCs w:val="22"/>
              </w:rPr>
            </w:pPr>
            <w:r w:rsidRPr="004220D9">
              <w:rPr>
                <w:b/>
                <w:color w:val="0A0A1D"/>
                <w:sz w:val="22"/>
                <w:szCs w:val="22"/>
              </w:rPr>
              <w:t>Adatkezelést végzők</w:t>
            </w:r>
          </w:p>
        </w:tc>
      </w:tr>
      <w:tr w:rsidR="00202F15" w:rsidRPr="00EA3D22" w14:paraId="681588E0" w14:textId="77777777" w:rsidTr="00202F15">
        <w:tc>
          <w:tcPr>
            <w:tcW w:w="2068" w:type="dxa"/>
            <w:shd w:val="clear" w:color="auto" w:fill="auto"/>
          </w:tcPr>
          <w:p w14:paraId="5EE0DC06" w14:textId="491ABBC2" w:rsidR="00202F15" w:rsidRPr="00EA3D22" w:rsidRDefault="00202F15" w:rsidP="00D27FC2">
            <w:pPr>
              <w:spacing w:after="120"/>
              <w:jc w:val="both"/>
              <w:rPr>
                <w:sz w:val="22"/>
                <w:szCs w:val="22"/>
              </w:rPr>
            </w:pPr>
            <w:r>
              <w:rPr>
                <w:bCs/>
                <w:color w:val="0A0A1D"/>
                <w:sz w:val="22"/>
                <w:szCs w:val="22"/>
              </w:rPr>
              <w:t xml:space="preserve">munkavállaló-, külső közreműködő, kiskorú szakmunkás tanuló </w:t>
            </w:r>
            <w:r w:rsidRPr="00EA3D22">
              <w:rPr>
                <w:bCs/>
                <w:color w:val="0A0A1D"/>
                <w:sz w:val="22"/>
                <w:szCs w:val="22"/>
              </w:rPr>
              <w:t>neve;</w:t>
            </w:r>
            <w:r>
              <w:rPr>
                <w:bCs/>
                <w:color w:val="0A0A1D"/>
                <w:sz w:val="22"/>
                <w:szCs w:val="22"/>
              </w:rPr>
              <w:t xml:space="preserve">  elérhetőségeinek adatai</w:t>
            </w:r>
          </w:p>
        </w:tc>
        <w:tc>
          <w:tcPr>
            <w:tcW w:w="1841" w:type="dxa"/>
            <w:vMerge w:val="restart"/>
            <w:shd w:val="clear" w:color="auto" w:fill="auto"/>
            <w:vAlign w:val="center"/>
          </w:tcPr>
          <w:p w14:paraId="7365BD8D" w14:textId="62C34161" w:rsidR="00202F15" w:rsidRPr="001404DE" w:rsidRDefault="001404DE" w:rsidP="00D27FC2">
            <w:pPr>
              <w:spacing w:after="120"/>
              <w:jc w:val="both"/>
              <w:rPr>
                <w:bCs/>
                <w:color w:val="0A0A1D"/>
                <w:sz w:val="22"/>
                <w:szCs w:val="22"/>
              </w:rPr>
            </w:pPr>
            <w:r>
              <w:rPr>
                <w:bCs/>
                <w:color w:val="0A0A1D"/>
                <w:sz w:val="22"/>
                <w:szCs w:val="22"/>
              </w:rPr>
              <w:t>M</w:t>
            </w:r>
            <w:r w:rsidR="00202F15" w:rsidRPr="00EA3D22">
              <w:rPr>
                <w:bCs/>
                <w:color w:val="0A0A1D"/>
                <w:sz w:val="22"/>
                <w:szCs w:val="22"/>
              </w:rPr>
              <w:t>unkaviszony</w:t>
            </w:r>
            <w:r w:rsidR="00202F15">
              <w:rPr>
                <w:bCs/>
                <w:color w:val="0A0A1D"/>
                <w:sz w:val="22"/>
                <w:szCs w:val="22"/>
              </w:rPr>
              <w:t xml:space="preserve"> vagy egyéb szerződéses viszony</w:t>
            </w:r>
            <w:r w:rsidR="00202F15" w:rsidRPr="00EA3D22">
              <w:rPr>
                <w:bCs/>
                <w:color w:val="0A0A1D"/>
                <w:sz w:val="22"/>
                <w:szCs w:val="22"/>
              </w:rPr>
              <w:t xml:space="preserve"> létesítése, teljesítése, megszüntetése; nyugdíj-jogosultság biztosítása; adózás rendjéről</w:t>
            </w:r>
            <w:r>
              <w:rPr>
                <w:bCs/>
                <w:color w:val="0A0A1D"/>
                <w:sz w:val="22"/>
                <w:szCs w:val="22"/>
              </w:rPr>
              <w:t xml:space="preserve"> szóló törvény, munka törvénykövének</w:t>
            </w:r>
            <w:r w:rsidR="00202F15" w:rsidRPr="00EA3D22">
              <w:rPr>
                <w:bCs/>
                <w:color w:val="0A0A1D"/>
                <w:sz w:val="22"/>
                <w:szCs w:val="22"/>
              </w:rPr>
              <w:t xml:space="preserve"> és számviteli törvénynek való megfelelés</w:t>
            </w:r>
            <w:r w:rsidR="00202F15">
              <w:rPr>
                <w:bCs/>
                <w:color w:val="0A0A1D"/>
                <w:sz w:val="22"/>
                <w:szCs w:val="22"/>
              </w:rPr>
              <w:t>, és annak ellenőrzésének támogatása</w:t>
            </w:r>
            <w:r w:rsidR="00202F15" w:rsidRPr="00EA3D22">
              <w:rPr>
                <w:bCs/>
                <w:color w:val="0A0A1D"/>
                <w:sz w:val="22"/>
                <w:szCs w:val="22"/>
              </w:rPr>
              <w:t>.</w:t>
            </w:r>
          </w:p>
        </w:tc>
        <w:tc>
          <w:tcPr>
            <w:tcW w:w="2074" w:type="dxa"/>
            <w:vMerge w:val="restart"/>
            <w:shd w:val="clear" w:color="auto" w:fill="auto"/>
          </w:tcPr>
          <w:p w14:paraId="3DC01837" w14:textId="5F577667" w:rsidR="00202F15" w:rsidRPr="00EA3D22" w:rsidRDefault="00202F15" w:rsidP="001404DE">
            <w:pPr>
              <w:spacing w:after="120"/>
              <w:jc w:val="both"/>
              <w:rPr>
                <w:color w:val="0A0A1D"/>
                <w:sz w:val="22"/>
                <w:szCs w:val="22"/>
              </w:rPr>
            </w:pPr>
            <w:r w:rsidRPr="00202F15">
              <w:rPr>
                <w:color w:val="0A0A1D"/>
                <w:sz w:val="22"/>
                <w:szCs w:val="22"/>
              </w:rPr>
              <w:t>A jogi kötelezettség teljesítése (GDRP 6. cikk 1.c pont). Jogszabályi hivatkozás: 1997. évi LXXXI. törvény a társadalombiztosítási nyugellátásról 99/A § valamint a 2000. évi C. törvény a számvitelről</w:t>
            </w:r>
            <w:r w:rsidR="001404DE">
              <w:rPr>
                <w:color w:val="0A0A1D"/>
                <w:sz w:val="22"/>
                <w:szCs w:val="22"/>
              </w:rPr>
              <w:t xml:space="preserve">, </w:t>
            </w:r>
            <w:r w:rsidR="001404DE" w:rsidRPr="001404DE">
              <w:rPr>
                <w:color w:val="0A0A1D"/>
                <w:sz w:val="22"/>
                <w:szCs w:val="22"/>
              </w:rPr>
              <w:t>2017. évi CL. törvény</w:t>
            </w:r>
            <w:r w:rsidR="001404DE">
              <w:rPr>
                <w:color w:val="0A0A1D"/>
                <w:sz w:val="22"/>
                <w:szCs w:val="22"/>
              </w:rPr>
              <w:t xml:space="preserve"> </w:t>
            </w:r>
            <w:r w:rsidR="001404DE" w:rsidRPr="001404DE">
              <w:rPr>
                <w:color w:val="0A0A1D"/>
                <w:sz w:val="22"/>
                <w:szCs w:val="22"/>
              </w:rPr>
              <w:t>az adózás rendjéről</w:t>
            </w:r>
            <w:r w:rsidR="001404DE">
              <w:rPr>
                <w:color w:val="0A0A1D"/>
                <w:sz w:val="22"/>
                <w:szCs w:val="22"/>
              </w:rPr>
              <w:t xml:space="preserve">, </w:t>
            </w:r>
            <w:r w:rsidR="001404DE" w:rsidRPr="001404DE">
              <w:rPr>
                <w:color w:val="0A0A1D"/>
                <w:sz w:val="22"/>
                <w:szCs w:val="22"/>
              </w:rPr>
              <w:t>2012. évi I. törvény</w:t>
            </w:r>
            <w:r w:rsidR="001404DE">
              <w:rPr>
                <w:color w:val="0A0A1D"/>
                <w:sz w:val="22"/>
                <w:szCs w:val="22"/>
              </w:rPr>
              <w:t xml:space="preserve"> </w:t>
            </w:r>
            <w:r w:rsidR="001404DE" w:rsidRPr="001404DE">
              <w:rPr>
                <w:color w:val="0A0A1D"/>
                <w:sz w:val="22"/>
                <w:szCs w:val="22"/>
              </w:rPr>
              <w:t>a munka törvénykönyvéről</w:t>
            </w:r>
          </w:p>
        </w:tc>
        <w:tc>
          <w:tcPr>
            <w:tcW w:w="1844" w:type="dxa"/>
            <w:vMerge w:val="restart"/>
            <w:shd w:val="clear" w:color="auto" w:fill="auto"/>
          </w:tcPr>
          <w:p w14:paraId="0D6DCF26" w14:textId="58B26C3E" w:rsidR="00202F15" w:rsidRPr="004220D9" w:rsidRDefault="00202F15" w:rsidP="00445E1D">
            <w:pPr>
              <w:spacing w:after="120"/>
              <w:jc w:val="both"/>
              <w:rPr>
                <w:color w:val="0A0A1D"/>
                <w:sz w:val="22"/>
                <w:szCs w:val="22"/>
              </w:rPr>
            </w:pPr>
            <w:r w:rsidRPr="004220D9">
              <w:rPr>
                <w:color w:val="0A0A1D"/>
                <w:sz w:val="22"/>
                <w:szCs w:val="22"/>
              </w:rPr>
              <w:t>Munkaviszony megszűnését követő</w:t>
            </w:r>
            <w:r>
              <w:rPr>
                <w:color w:val="0A0A1D"/>
                <w:sz w:val="22"/>
                <w:szCs w:val="22"/>
              </w:rPr>
              <w:t>en a munkavállaló nyugdíjba menetelétől számított 5</w:t>
            </w:r>
            <w:r w:rsidRPr="004220D9">
              <w:rPr>
                <w:color w:val="0A0A1D"/>
                <w:sz w:val="22"/>
                <w:szCs w:val="22"/>
              </w:rPr>
              <w:t xml:space="preserve"> év</w:t>
            </w:r>
            <w:r>
              <w:rPr>
                <w:color w:val="0A0A1D"/>
                <w:sz w:val="22"/>
                <w:szCs w:val="22"/>
              </w:rPr>
              <w:t>, Vállalkozási szerződés megszűnésétől számított 9 év.</w:t>
            </w:r>
          </w:p>
        </w:tc>
        <w:tc>
          <w:tcPr>
            <w:tcW w:w="1838" w:type="dxa"/>
            <w:vMerge w:val="restart"/>
            <w:shd w:val="clear" w:color="auto" w:fill="auto"/>
          </w:tcPr>
          <w:p w14:paraId="48B09E20" w14:textId="1E8D7837" w:rsidR="00202F15" w:rsidRPr="00A75B8A" w:rsidRDefault="00202F15" w:rsidP="00D27FC2">
            <w:pPr>
              <w:spacing w:after="120"/>
              <w:jc w:val="both"/>
              <w:rPr>
                <w:color w:val="000000"/>
                <w:sz w:val="22"/>
                <w:szCs w:val="22"/>
              </w:rPr>
            </w:pPr>
            <w:r>
              <w:rPr>
                <w:color w:val="000000"/>
                <w:sz w:val="22"/>
                <w:szCs w:val="22"/>
              </w:rPr>
              <w:t>Bér- és munkaügyi munkavállaló</w:t>
            </w:r>
            <w:r w:rsidRPr="004220D9">
              <w:rPr>
                <w:color w:val="000000"/>
                <w:sz w:val="22"/>
                <w:szCs w:val="22"/>
              </w:rPr>
              <w:t xml:space="preserve"> az adatkezelő </w:t>
            </w:r>
            <w:r>
              <w:rPr>
                <w:color w:val="000000"/>
                <w:sz w:val="22"/>
                <w:szCs w:val="22"/>
              </w:rPr>
              <w:t>vezérigazgatója, operatív igazgatója, a munkavállaló/ közreműködő beosztása szerinti adott munkacsoport vezetője</w:t>
            </w:r>
            <w:r w:rsidRPr="004220D9">
              <w:rPr>
                <w:color w:val="000000"/>
                <w:sz w:val="22"/>
                <w:szCs w:val="22"/>
              </w:rPr>
              <w:t>.</w:t>
            </w:r>
          </w:p>
          <w:p w14:paraId="3AAF09BE" w14:textId="792CF530" w:rsidR="00202F15" w:rsidRPr="004220D9" w:rsidRDefault="00202F15" w:rsidP="00470A11">
            <w:pPr>
              <w:spacing w:after="120"/>
              <w:jc w:val="both"/>
              <w:rPr>
                <w:color w:val="0A0A1D"/>
                <w:sz w:val="22"/>
                <w:szCs w:val="22"/>
              </w:rPr>
            </w:pPr>
            <w:r w:rsidRPr="004220D9">
              <w:rPr>
                <w:color w:val="000000"/>
                <w:sz w:val="22"/>
                <w:szCs w:val="22"/>
              </w:rPr>
              <w:t>.</w:t>
            </w:r>
          </w:p>
        </w:tc>
      </w:tr>
      <w:tr w:rsidR="00202F15" w:rsidRPr="00EA3D22" w14:paraId="3AED4DF0" w14:textId="77777777" w:rsidTr="00202F15">
        <w:tc>
          <w:tcPr>
            <w:tcW w:w="2068" w:type="dxa"/>
            <w:shd w:val="clear" w:color="auto" w:fill="auto"/>
          </w:tcPr>
          <w:p w14:paraId="1D30E4D3" w14:textId="77777777" w:rsidR="00202F15" w:rsidRPr="00EA3D22" w:rsidRDefault="00202F15" w:rsidP="00D27FC2">
            <w:pPr>
              <w:spacing w:after="120"/>
              <w:jc w:val="both"/>
              <w:rPr>
                <w:bCs/>
                <w:color w:val="0A0A1D"/>
                <w:sz w:val="22"/>
                <w:szCs w:val="22"/>
              </w:rPr>
            </w:pPr>
            <w:r>
              <w:rPr>
                <w:bCs/>
                <w:color w:val="0A0A1D"/>
                <w:sz w:val="22"/>
                <w:szCs w:val="22"/>
              </w:rPr>
              <w:t>munkavállaló, kiskorú szakmunkás tanuló bérkartona, b</w:t>
            </w:r>
            <w:r w:rsidRPr="00EA3D22">
              <w:rPr>
                <w:bCs/>
                <w:color w:val="0A0A1D"/>
                <w:sz w:val="22"/>
                <w:szCs w:val="22"/>
              </w:rPr>
              <w:t>érszámfejtési adatok éves összesítése;</w:t>
            </w:r>
            <w:r>
              <w:rPr>
                <w:bCs/>
                <w:color w:val="0A0A1D"/>
                <w:sz w:val="22"/>
                <w:szCs w:val="22"/>
              </w:rPr>
              <w:t xml:space="preserve"> bérszámfejtéshez kapcsolódó személyes adatok,  külső közreműködő esetén a megbízási díjhoz tatozó számviteli adatok</w:t>
            </w:r>
          </w:p>
        </w:tc>
        <w:tc>
          <w:tcPr>
            <w:tcW w:w="1841" w:type="dxa"/>
            <w:vMerge/>
            <w:shd w:val="clear" w:color="auto" w:fill="auto"/>
          </w:tcPr>
          <w:p w14:paraId="77C73842" w14:textId="77777777" w:rsidR="00202F15" w:rsidRPr="00EA3D22" w:rsidRDefault="00202F15" w:rsidP="00D27FC2">
            <w:pPr>
              <w:spacing w:after="120"/>
              <w:jc w:val="both"/>
              <w:rPr>
                <w:color w:val="0A0A1D"/>
                <w:sz w:val="22"/>
                <w:szCs w:val="22"/>
              </w:rPr>
            </w:pPr>
          </w:p>
        </w:tc>
        <w:tc>
          <w:tcPr>
            <w:tcW w:w="2074" w:type="dxa"/>
            <w:vMerge/>
            <w:shd w:val="clear" w:color="auto" w:fill="auto"/>
          </w:tcPr>
          <w:p w14:paraId="30C6325D" w14:textId="77777777" w:rsidR="00202F15" w:rsidRPr="00EA3D22" w:rsidRDefault="00202F15" w:rsidP="00D27FC2">
            <w:pPr>
              <w:spacing w:after="120"/>
              <w:jc w:val="both"/>
              <w:rPr>
                <w:color w:val="0A0A1D"/>
                <w:sz w:val="22"/>
                <w:szCs w:val="22"/>
              </w:rPr>
            </w:pPr>
          </w:p>
        </w:tc>
        <w:tc>
          <w:tcPr>
            <w:tcW w:w="1844" w:type="dxa"/>
            <w:vMerge/>
            <w:shd w:val="clear" w:color="auto" w:fill="auto"/>
          </w:tcPr>
          <w:p w14:paraId="3E86F353" w14:textId="77777777" w:rsidR="00202F15" w:rsidRPr="004220D9" w:rsidRDefault="00202F15" w:rsidP="00D27FC2">
            <w:pPr>
              <w:spacing w:after="120"/>
              <w:jc w:val="both"/>
              <w:rPr>
                <w:color w:val="0A0A1D"/>
                <w:sz w:val="22"/>
                <w:szCs w:val="22"/>
              </w:rPr>
            </w:pPr>
          </w:p>
        </w:tc>
        <w:tc>
          <w:tcPr>
            <w:tcW w:w="1838" w:type="dxa"/>
            <w:vMerge/>
            <w:shd w:val="clear" w:color="auto" w:fill="auto"/>
          </w:tcPr>
          <w:p w14:paraId="5A319350" w14:textId="5783DFC9" w:rsidR="00202F15" w:rsidRPr="004220D9" w:rsidRDefault="00202F15" w:rsidP="00470A11">
            <w:pPr>
              <w:spacing w:after="120"/>
              <w:jc w:val="both"/>
              <w:rPr>
                <w:color w:val="0A0A1D"/>
                <w:sz w:val="22"/>
                <w:szCs w:val="22"/>
              </w:rPr>
            </w:pPr>
          </w:p>
        </w:tc>
      </w:tr>
      <w:tr w:rsidR="00202F15" w:rsidRPr="00EA3D22" w14:paraId="4FA844BA" w14:textId="77777777" w:rsidTr="004C4E1D">
        <w:trPr>
          <w:trHeight w:val="889"/>
        </w:trPr>
        <w:tc>
          <w:tcPr>
            <w:tcW w:w="2068" w:type="dxa"/>
            <w:tcBorders>
              <w:bottom w:val="single" w:sz="4" w:space="0" w:color="auto"/>
            </w:tcBorders>
            <w:shd w:val="clear" w:color="auto" w:fill="auto"/>
          </w:tcPr>
          <w:p w14:paraId="3CD3BCEA" w14:textId="77777777" w:rsidR="00202F15" w:rsidRPr="00EA3D22" w:rsidRDefault="00202F15" w:rsidP="00D27FC2">
            <w:pPr>
              <w:spacing w:after="120"/>
              <w:jc w:val="both"/>
              <w:rPr>
                <w:sz w:val="22"/>
                <w:szCs w:val="22"/>
              </w:rPr>
            </w:pPr>
            <w:r>
              <w:rPr>
                <w:bCs/>
                <w:color w:val="0A0A1D"/>
                <w:sz w:val="22"/>
                <w:szCs w:val="22"/>
              </w:rPr>
              <w:t xml:space="preserve">munkavállaló-, külső közreműködő </w:t>
            </w:r>
            <w:r w:rsidRPr="00EA3D22">
              <w:rPr>
                <w:bCs/>
                <w:color w:val="0A0A1D"/>
                <w:sz w:val="22"/>
                <w:szCs w:val="22"/>
              </w:rPr>
              <w:t>születési neve;</w:t>
            </w:r>
          </w:p>
        </w:tc>
        <w:tc>
          <w:tcPr>
            <w:tcW w:w="1841" w:type="dxa"/>
            <w:vMerge/>
            <w:tcBorders>
              <w:bottom w:val="single" w:sz="4" w:space="0" w:color="auto"/>
            </w:tcBorders>
            <w:shd w:val="clear" w:color="auto" w:fill="auto"/>
          </w:tcPr>
          <w:p w14:paraId="220336D9" w14:textId="77777777" w:rsidR="00202F15" w:rsidRPr="00EA3D22" w:rsidRDefault="00202F15" w:rsidP="00D27FC2">
            <w:pPr>
              <w:spacing w:after="120"/>
              <w:jc w:val="both"/>
              <w:rPr>
                <w:color w:val="0A0A1D"/>
                <w:sz w:val="22"/>
                <w:szCs w:val="22"/>
              </w:rPr>
            </w:pPr>
          </w:p>
        </w:tc>
        <w:tc>
          <w:tcPr>
            <w:tcW w:w="2074" w:type="dxa"/>
            <w:vMerge/>
            <w:shd w:val="clear" w:color="auto" w:fill="auto"/>
          </w:tcPr>
          <w:p w14:paraId="705BF480" w14:textId="77777777" w:rsidR="00202F15" w:rsidRPr="00EA3D22" w:rsidRDefault="00202F15" w:rsidP="00D27FC2">
            <w:pPr>
              <w:spacing w:after="120"/>
              <w:jc w:val="both"/>
              <w:rPr>
                <w:color w:val="0A0A1D"/>
                <w:sz w:val="22"/>
                <w:szCs w:val="22"/>
              </w:rPr>
            </w:pPr>
          </w:p>
        </w:tc>
        <w:tc>
          <w:tcPr>
            <w:tcW w:w="1844" w:type="dxa"/>
            <w:vMerge/>
            <w:shd w:val="clear" w:color="auto" w:fill="auto"/>
          </w:tcPr>
          <w:p w14:paraId="12BFD241" w14:textId="0010D79B" w:rsidR="00202F15" w:rsidRPr="004220D9" w:rsidRDefault="00202F15" w:rsidP="00445E1D">
            <w:pPr>
              <w:spacing w:after="120"/>
              <w:jc w:val="both"/>
              <w:rPr>
                <w:color w:val="0A0A1D"/>
                <w:sz w:val="22"/>
                <w:szCs w:val="22"/>
              </w:rPr>
            </w:pPr>
          </w:p>
        </w:tc>
        <w:tc>
          <w:tcPr>
            <w:tcW w:w="1838" w:type="dxa"/>
            <w:vMerge/>
            <w:shd w:val="clear" w:color="auto" w:fill="auto"/>
          </w:tcPr>
          <w:p w14:paraId="63F1D5E9" w14:textId="16755A70" w:rsidR="00202F15" w:rsidRPr="004220D9" w:rsidRDefault="00202F15" w:rsidP="00470A11">
            <w:pPr>
              <w:spacing w:after="120"/>
              <w:jc w:val="both"/>
              <w:rPr>
                <w:color w:val="0A0A1D"/>
                <w:sz w:val="22"/>
                <w:szCs w:val="22"/>
              </w:rPr>
            </w:pPr>
          </w:p>
        </w:tc>
      </w:tr>
      <w:tr w:rsidR="00202F15" w:rsidRPr="00EA3D22" w14:paraId="57EC71C3" w14:textId="77777777" w:rsidTr="00202F15">
        <w:trPr>
          <w:trHeight w:val="70"/>
        </w:trPr>
        <w:tc>
          <w:tcPr>
            <w:tcW w:w="2068" w:type="dxa"/>
            <w:shd w:val="clear" w:color="auto" w:fill="auto"/>
          </w:tcPr>
          <w:p w14:paraId="056181CB" w14:textId="77777777" w:rsidR="00202F15" w:rsidRPr="00EA3D22" w:rsidRDefault="00202F15" w:rsidP="008520E8">
            <w:pPr>
              <w:spacing w:after="120"/>
              <w:jc w:val="both"/>
              <w:rPr>
                <w:sz w:val="22"/>
                <w:szCs w:val="22"/>
              </w:rPr>
            </w:pPr>
            <w:r>
              <w:rPr>
                <w:bCs/>
                <w:color w:val="0A0A1D"/>
                <w:sz w:val="22"/>
                <w:szCs w:val="22"/>
              </w:rPr>
              <w:t xml:space="preserve">munkavállaló, </w:t>
            </w:r>
            <w:r w:rsidRPr="00EA3D22">
              <w:rPr>
                <w:bCs/>
                <w:color w:val="0A0A1D"/>
                <w:sz w:val="22"/>
                <w:szCs w:val="22"/>
              </w:rPr>
              <w:t>születési hely;</w:t>
            </w:r>
          </w:p>
        </w:tc>
        <w:tc>
          <w:tcPr>
            <w:tcW w:w="1841" w:type="dxa"/>
            <w:vMerge/>
            <w:shd w:val="clear" w:color="auto" w:fill="auto"/>
          </w:tcPr>
          <w:p w14:paraId="08BD03A5" w14:textId="77777777" w:rsidR="00202F15" w:rsidRPr="00EA3D22" w:rsidRDefault="00202F15" w:rsidP="00D27FC2">
            <w:pPr>
              <w:spacing w:after="120"/>
              <w:jc w:val="both"/>
              <w:rPr>
                <w:color w:val="0A0A1D"/>
                <w:sz w:val="22"/>
                <w:szCs w:val="22"/>
              </w:rPr>
            </w:pPr>
          </w:p>
        </w:tc>
        <w:tc>
          <w:tcPr>
            <w:tcW w:w="2074" w:type="dxa"/>
            <w:vMerge/>
            <w:shd w:val="clear" w:color="auto" w:fill="auto"/>
          </w:tcPr>
          <w:p w14:paraId="56417B93" w14:textId="77777777" w:rsidR="00202F15" w:rsidRPr="00EA3D22" w:rsidRDefault="00202F15" w:rsidP="00D27FC2">
            <w:pPr>
              <w:spacing w:after="120"/>
              <w:jc w:val="both"/>
              <w:rPr>
                <w:color w:val="0A0A1D"/>
                <w:sz w:val="22"/>
                <w:szCs w:val="22"/>
              </w:rPr>
            </w:pPr>
          </w:p>
        </w:tc>
        <w:tc>
          <w:tcPr>
            <w:tcW w:w="1844" w:type="dxa"/>
            <w:vMerge/>
            <w:shd w:val="clear" w:color="auto" w:fill="auto"/>
          </w:tcPr>
          <w:p w14:paraId="292E9DCE" w14:textId="77777777" w:rsidR="00202F15" w:rsidRPr="004220D9" w:rsidRDefault="00202F15" w:rsidP="00D27FC2">
            <w:pPr>
              <w:spacing w:after="120"/>
              <w:jc w:val="both"/>
              <w:rPr>
                <w:color w:val="0A0A1D"/>
                <w:sz w:val="22"/>
                <w:szCs w:val="22"/>
              </w:rPr>
            </w:pPr>
          </w:p>
        </w:tc>
        <w:tc>
          <w:tcPr>
            <w:tcW w:w="1838" w:type="dxa"/>
            <w:vMerge/>
            <w:shd w:val="clear" w:color="auto" w:fill="auto"/>
          </w:tcPr>
          <w:p w14:paraId="7C68B4C9" w14:textId="5694D842" w:rsidR="00202F15" w:rsidRPr="004220D9" w:rsidRDefault="00202F15" w:rsidP="00470A11">
            <w:pPr>
              <w:spacing w:after="120"/>
              <w:jc w:val="both"/>
              <w:rPr>
                <w:color w:val="0A0A1D"/>
                <w:sz w:val="22"/>
                <w:szCs w:val="22"/>
              </w:rPr>
            </w:pPr>
          </w:p>
        </w:tc>
      </w:tr>
      <w:tr w:rsidR="00202F15" w:rsidRPr="00EA3D22" w14:paraId="1010CAB7" w14:textId="77777777" w:rsidTr="00202F15">
        <w:tc>
          <w:tcPr>
            <w:tcW w:w="2068" w:type="dxa"/>
            <w:shd w:val="clear" w:color="auto" w:fill="auto"/>
          </w:tcPr>
          <w:p w14:paraId="24D531AA" w14:textId="77777777" w:rsidR="00202F15" w:rsidRPr="00EA3D22" w:rsidRDefault="00202F15" w:rsidP="00D27FC2">
            <w:pPr>
              <w:spacing w:after="120"/>
              <w:jc w:val="both"/>
              <w:rPr>
                <w:sz w:val="22"/>
                <w:szCs w:val="22"/>
              </w:rPr>
            </w:pPr>
            <w:r>
              <w:rPr>
                <w:bCs/>
                <w:color w:val="0A0A1D"/>
                <w:sz w:val="22"/>
                <w:szCs w:val="22"/>
              </w:rPr>
              <w:t xml:space="preserve">munkavállaló, </w:t>
            </w:r>
            <w:r w:rsidRPr="00EA3D22">
              <w:rPr>
                <w:bCs/>
                <w:color w:val="0A0A1D"/>
                <w:sz w:val="22"/>
                <w:szCs w:val="22"/>
              </w:rPr>
              <w:t>születési idő;</w:t>
            </w:r>
          </w:p>
        </w:tc>
        <w:tc>
          <w:tcPr>
            <w:tcW w:w="1841" w:type="dxa"/>
            <w:vMerge/>
            <w:shd w:val="clear" w:color="auto" w:fill="auto"/>
          </w:tcPr>
          <w:p w14:paraId="21DF08D9" w14:textId="77777777" w:rsidR="00202F15" w:rsidRPr="00EA3D22" w:rsidRDefault="00202F15" w:rsidP="00D27FC2">
            <w:pPr>
              <w:spacing w:after="120"/>
              <w:jc w:val="both"/>
              <w:rPr>
                <w:color w:val="0A0A1D"/>
                <w:sz w:val="22"/>
                <w:szCs w:val="22"/>
              </w:rPr>
            </w:pPr>
          </w:p>
        </w:tc>
        <w:tc>
          <w:tcPr>
            <w:tcW w:w="2074" w:type="dxa"/>
            <w:vMerge/>
            <w:shd w:val="clear" w:color="auto" w:fill="auto"/>
          </w:tcPr>
          <w:p w14:paraId="04632841" w14:textId="77777777" w:rsidR="00202F15" w:rsidRPr="00EA3D22" w:rsidRDefault="00202F15" w:rsidP="00D27FC2">
            <w:pPr>
              <w:spacing w:after="120"/>
              <w:jc w:val="both"/>
              <w:rPr>
                <w:color w:val="0A0A1D"/>
                <w:sz w:val="22"/>
                <w:szCs w:val="22"/>
              </w:rPr>
            </w:pPr>
          </w:p>
        </w:tc>
        <w:tc>
          <w:tcPr>
            <w:tcW w:w="1844" w:type="dxa"/>
            <w:vMerge/>
            <w:shd w:val="clear" w:color="auto" w:fill="auto"/>
          </w:tcPr>
          <w:p w14:paraId="6B0BFAA9" w14:textId="77777777" w:rsidR="00202F15" w:rsidRPr="004220D9" w:rsidRDefault="00202F15" w:rsidP="00D27FC2">
            <w:pPr>
              <w:spacing w:after="120"/>
              <w:jc w:val="both"/>
              <w:rPr>
                <w:color w:val="0A0A1D"/>
                <w:sz w:val="22"/>
                <w:szCs w:val="22"/>
              </w:rPr>
            </w:pPr>
          </w:p>
        </w:tc>
        <w:tc>
          <w:tcPr>
            <w:tcW w:w="1838" w:type="dxa"/>
            <w:vMerge/>
            <w:shd w:val="clear" w:color="auto" w:fill="auto"/>
          </w:tcPr>
          <w:p w14:paraId="459C1650" w14:textId="319A2958" w:rsidR="00202F15" w:rsidRPr="004220D9" w:rsidRDefault="00202F15" w:rsidP="00470A11">
            <w:pPr>
              <w:spacing w:after="120"/>
              <w:jc w:val="both"/>
              <w:rPr>
                <w:color w:val="0A0A1D"/>
                <w:sz w:val="22"/>
                <w:szCs w:val="22"/>
              </w:rPr>
            </w:pPr>
          </w:p>
        </w:tc>
      </w:tr>
      <w:tr w:rsidR="00202F15" w:rsidRPr="00EA3D22" w14:paraId="3ABCBE00" w14:textId="77777777" w:rsidTr="00202F15">
        <w:trPr>
          <w:trHeight w:val="50"/>
        </w:trPr>
        <w:tc>
          <w:tcPr>
            <w:tcW w:w="2068" w:type="dxa"/>
            <w:shd w:val="clear" w:color="auto" w:fill="auto"/>
          </w:tcPr>
          <w:p w14:paraId="6F3D852D" w14:textId="77777777" w:rsidR="00202F15" w:rsidRPr="00EA3D22" w:rsidRDefault="00202F15" w:rsidP="00D27FC2">
            <w:pPr>
              <w:spacing w:after="120"/>
              <w:jc w:val="both"/>
              <w:rPr>
                <w:sz w:val="22"/>
                <w:szCs w:val="22"/>
              </w:rPr>
            </w:pPr>
            <w:r>
              <w:rPr>
                <w:bCs/>
                <w:color w:val="0A0A1D"/>
                <w:sz w:val="22"/>
                <w:szCs w:val="22"/>
              </w:rPr>
              <w:t xml:space="preserve">munkavállaló </w:t>
            </w:r>
            <w:r w:rsidRPr="00EA3D22">
              <w:rPr>
                <w:bCs/>
                <w:color w:val="0A0A1D"/>
                <w:sz w:val="22"/>
                <w:szCs w:val="22"/>
              </w:rPr>
              <w:t>anyja születési neve;</w:t>
            </w:r>
          </w:p>
        </w:tc>
        <w:tc>
          <w:tcPr>
            <w:tcW w:w="1841" w:type="dxa"/>
            <w:vMerge/>
            <w:shd w:val="clear" w:color="auto" w:fill="auto"/>
          </w:tcPr>
          <w:p w14:paraId="262B001E" w14:textId="77777777" w:rsidR="00202F15" w:rsidRPr="00EA3D22" w:rsidRDefault="00202F15" w:rsidP="00D27FC2">
            <w:pPr>
              <w:spacing w:after="120"/>
              <w:jc w:val="both"/>
              <w:rPr>
                <w:color w:val="0A0A1D"/>
                <w:sz w:val="22"/>
                <w:szCs w:val="22"/>
              </w:rPr>
            </w:pPr>
          </w:p>
        </w:tc>
        <w:tc>
          <w:tcPr>
            <w:tcW w:w="2074" w:type="dxa"/>
            <w:vMerge/>
            <w:shd w:val="clear" w:color="auto" w:fill="auto"/>
          </w:tcPr>
          <w:p w14:paraId="5AB0409C" w14:textId="77777777" w:rsidR="00202F15" w:rsidRPr="00EA3D22" w:rsidRDefault="00202F15" w:rsidP="00D27FC2">
            <w:pPr>
              <w:spacing w:after="120"/>
              <w:jc w:val="both"/>
              <w:rPr>
                <w:color w:val="0A0A1D"/>
                <w:sz w:val="22"/>
                <w:szCs w:val="22"/>
              </w:rPr>
            </w:pPr>
          </w:p>
        </w:tc>
        <w:tc>
          <w:tcPr>
            <w:tcW w:w="1844" w:type="dxa"/>
            <w:vMerge/>
            <w:shd w:val="clear" w:color="auto" w:fill="auto"/>
          </w:tcPr>
          <w:p w14:paraId="36AB85FA" w14:textId="77777777" w:rsidR="00202F15" w:rsidRPr="004220D9" w:rsidRDefault="00202F15" w:rsidP="00D27FC2">
            <w:pPr>
              <w:spacing w:after="120"/>
              <w:jc w:val="both"/>
              <w:rPr>
                <w:color w:val="0A0A1D"/>
                <w:sz w:val="22"/>
                <w:szCs w:val="22"/>
              </w:rPr>
            </w:pPr>
          </w:p>
        </w:tc>
        <w:tc>
          <w:tcPr>
            <w:tcW w:w="1838" w:type="dxa"/>
            <w:vMerge/>
            <w:shd w:val="clear" w:color="auto" w:fill="auto"/>
          </w:tcPr>
          <w:p w14:paraId="6D3F9179" w14:textId="3012D938" w:rsidR="00202F15" w:rsidRPr="004220D9" w:rsidRDefault="00202F15" w:rsidP="00470A11">
            <w:pPr>
              <w:spacing w:after="120"/>
              <w:jc w:val="both"/>
              <w:rPr>
                <w:color w:val="0A0A1D"/>
                <w:sz w:val="22"/>
                <w:szCs w:val="22"/>
              </w:rPr>
            </w:pPr>
          </w:p>
        </w:tc>
      </w:tr>
      <w:tr w:rsidR="00202F15" w:rsidRPr="00EA3D22" w14:paraId="1AB6D62D" w14:textId="77777777" w:rsidTr="00202F15">
        <w:trPr>
          <w:trHeight w:val="1522"/>
        </w:trPr>
        <w:tc>
          <w:tcPr>
            <w:tcW w:w="2068" w:type="dxa"/>
            <w:shd w:val="clear" w:color="auto" w:fill="auto"/>
          </w:tcPr>
          <w:p w14:paraId="75D1E754" w14:textId="77777777" w:rsidR="00202F15" w:rsidRPr="00EA3D22" w:rsidRDefault="00202F15" w:rsidP="00D27FC2">
            <w:pPr>
              <w:spacing w:after="120"/>
              <w:jc w:val="both"/>
              <w:rPr>
                <w:sz w:val="22"/>
                <w:szCs w:val="22"/>
              </w:rPr>
            </w:pPr>
            <w:r>
              <w:rPr>
                <w:bCs/>
                <w:color w:val="0A0A1D"/>
                <w:sz w:val="22"/>
                <w:szCs w:val="22"/>
              </w:rPr>
              <w:t xml:space="preserve">munkavállaló </w:t>
            </w:r>
            <w:r w:rsidRPr="00EA3D22">
              <w:rPr>
                <w:bCs/>
                <w:color w:val="0A0A1D"/>
                <w:sz w:val="22"/>
                <w:szCs w:val="22"/>
              </w:rPr>
              <w:t>nyugdíjas törzsszám (nyugdíjas munkavállaló esetén);</w:t>
            </w:r>
          </w:p>
        </w:tc>
        <w:tc>
          <w:tcPr>
            <w:tcW w:w="1841" w:type="dxa"/>
            <w:vMerge/>
            <w:shd w:val="clear" w:color="auto" w:fill="auto"/>
          </w:tcPr>
          <w:p w14:paraId="10A47FD9" w14:textId="77777777" w:rsidR="00202F15" w:rsidRPr="00EA3D22" w:rsidRDefault="00202F15" w:rsidP="00D27FC2">
            <w:pPr>
              <w:spacing w:after="120"/>
              <w:jc w:val="both"/>
              <w:rPr>
                <w:color w:val="0A0A1D"/>
                <w:sz w:val="22"/>
                <w:szCs w:val="22"/>
              </w:rPr>
            </w:pPr>
          </w:p>
        </w:tc>
        <w:tc>
          <w:tcPr>
            <w:tcW w:w="2074" w:type="dxa"/>
            <w:vMerge/>
            <w:shd w:val="clear" w:color="auto" w:fill="auto"/>
          </w:tcPr>
          <w:p w14:paraId="11C964E7" w14:textId="77777777" w:rsidR="00202F15" w:rsidRPr="00EA3D22" w:rsidRDefault="00202F15" w:rsidP="00D27FC2">
            <w:pPr>
              <w:spacing w:after="120"/>
              <w:jc w:val="both"/>
              <w:rPr>
                <w:color w:val="0A0A1D"/>
                <w:sz w:val="22"/>
                <w:szCs w:val="22"/>
              </w:rPr>
            </w:pPr>
          </w:p>
        </w:tc>
        <w:tc>
          <w:tcPr>
            <w:tcW w:w="1844" w:type="dxa"/>
            <w:vMerge/>
            <w:shd w:val="clear" w:color="auto" w:fill="auto"/>
          </w:tcPr>
          <w:p w14:paraId="7630A6D0" w14:textId="3322E422" w:rsidR="00202F15" w:rsidRPr="004220D9" w:rsidRDefault="00202F15" w:rsidP="00D27FC2">
            <w:pPr>
              <w:spacing w:after="120"/>
              <w:jc w:val="both"/>
              <w:rPr>
                <w:color w:val="0A0A1D"/>
                <w:sz w:val="22"/>
                <w:szCs w:val="22"/>
              </w:rPr>
            </w:pPr>
          </w:p>
        </w:tc>
        <w:tc>
          <w:tcPr>
            <w:tcW w:w="1838" w:type="dxa"/>
            <w:vMerge/>
            <w:shd w:val="clear" w:color="auto" w:fill="auto"/>
          </w:tcPr>
          <w:p w14:paraId="437C82E8" w14:textId="47E14FC4" w:rsidR="00202F15" w:rsidRPr="004220D9" w:rsidRDefault="00202F15" w:rsidP="00470A11">
            <w:pPr>
              <w:spacing w:after="120"/>
              <w:jc w:val="both"/>
              <w:rPr>
                <w:color w:val="0A0A1D"/>
                <w:sz w:val="22"/>
                <w:szCs w:val="22"/>
              </w:rPr>
            </w:pPr>
          </w:p>
        </w:tc>
      </w:tr>
      <w:tr w:rsidR="00202F15" w:rsidRPr="00EA3D22" w14:paraId="44DC6939" w14:textId="77777777" w:rsidTr="00202F15">
        <w:tc>
          <w:tcPr>
            <w:tcW w:w="2068" w:type="dxa"/>
            <w:shd w:val="clear" w:color="auto" w:fill="auto"/>
          </w:tcPr>
          <w:p w14:paraId="7343324B" w14:textId="77777777" w:rsidR="00202F15" w:rsidRPr="00EA3D22" w:rsidRDefault="00202F15" w:rsidP="0046224A">
            <w:pPr>
              <w:spacing w:after="120"/>
              <w:jc w:val="both"/>
              <w:rPr>
                <w:sz w:val="22"/>
                <w:szCs w:val="22"/>
              </w:rPr>
            </w:pPr>
            <w:r w:rsidRPr="00EA3D22">
              <w:rPr>
                <w:bCs/>
                <w:color w:val="0A0A1D"/>
                <w:sz w:val="22"/>
                <w:szCs w:val="22"/>
              </w:rPr>
              <w:lastRenderedPageBreak/>
              <w:t xml:space="preserve">munkavállaló </w:t>
            </w:r>
            <w:r>
              <w:rPr>
                <w:bCs/>
                <w:color w:val="0A0A1D"/>
                <w:sz w:val="22"/>
                <w:szCs w:val="22"/>
              </w:rPr>
              <w:t xml:space="preserve">vagy külső közreműködő </w:t>
            </w:r>
            <w:r w:rsidRPr="00EA3D22">
              <w:rPr>
                <w:bCs/>
                <w:color w:val="0A0A1D"/>
                <w:sz w:val="22"/>
                <w:szCs w:val="22"/>
              </w:rPr>
              <w:t>lakóhely</w:t>
            </w:r>
            <w:r>
              <w:rPr>
                <w:bCs/>
                <w:color w:val="0A0A1D"/>
                <w:sz w:val="22"/>
                <w:szCs w:val="22"/>
              </w:rPr>
              <w:t>e</w:t>
            </w:r>
          </w:p>
        </w:tc>
        <w:tc>
          <w:tcPr>
            <w:tcW w:w="1841" w:type="dxa"/>
            <w:vMerge/>
            <w:shd w:val="clear" w:color="auto" w:fill="auto"/>
          </w:tcPr>
          <w:p w14:paraId="73ED5F0E" w14:textId="77777777" w:rsidR="00202F15" w:rsidRPr="00EA3D22" w:rsidRDefault="00202F15" w:rsidP="00D27FC2">
            <w:pPr>
              <w:spacing w:after="120"/>
              <w:jc w:val="both"/>
              <w:rPr>
                <w:color w:val="0A0A1D"/>
                <w:sz w:val="22"/>
                <w:szCs w:val="22"/>
              </w:rPr>
            </w:pPr>
          </w:p>
        </w:tc>
        <w:tc>
          <w:tcPr>
            <w:tcW w:w="2074" w:type="dxa"/>
            <w:vMerge/>
            <w:shd w:val="clear" w:color="auto" w:fill="auto"/>
          </w:tcPr>
          <w:p w14:paraId="74648701" w14:textId="77777777" w:rsidR="00202F15" w:rsidRPr="00EA3D22" w:rsidRDefault="00202F15" w:rsidP="00D27FC2">
            <w:pPr>
              <w:spacing w:after="120"/>
              <w:jc w:val="both"/>
              <w:rPr>
                <w:color w:val="0A0A1D"/>
                <w:sz w:val="22"/>
                <w:szCs w:val="22"/>
              </w:rPr>
            </w:pPr>
          </w:p>
        </w:tc>
        <w:tc>
          <w:tcPr>
            <w:tcW w:w="1844" w:type="dxa"/>
            <w:vMerge/>
            <w:shd w:val="clear" w:color="auto" w:fill="auto"/>
          </w:tcPr>
          <w:p w14:paraId="4F9C395C" w14:textId="77777777" w:rsidR="00202F15" w:rsidRPr="004220D9" w:rsidRDefault="00202F15" w:rsidP="00AF774F">
            <w:pPr>
              <w:spacing w:after="120"/>
              <w:jc w:val="both"/>
              <w:rPr>
                <w:color w:val="0A0A1D"/>
                <w:sz w:val="22"/>
                <w:szCs w:val="22"/>
              </w:rPr>
            </w:pPr>
          </w:p>
        </w:tc>
        <w:tc>
          <w:tcPr>
            <w:tcW w:w="1838" w:type="dxa"/>
            <w:vMerge/>
            <w:shd w:val="clear" w:color="auto" w:fill="auto"/>
          </w:tcPr>
          <w:p w14:paraId="37514BF9" w14:textId="2B7B9463" w:rsidR="00202F15" w:rsidRPr="004220D9" w:rsidRDefault="00202F15" w:rsidP="00470A11">
            <w:pPr>
              <w:spacing w:after="120"/>
              <w:jc w:val="both"/>
              <w:rPr>
                <w:color w:val="0A0A1D"/>
                <w:sz w:val="22"/>
                <w:szCs w:val="22"/>
              </w:rPr>
            </w:pPr>
          </w:p>
        </w:tc>
      </w:tr>
      <w:tr w:rsidR="00202F15" w:rsidRPr="00EA3D22" w14:paraId="444E5097" w14:textId="77777777" w:rsidTr="00202F15">
        <w:tc>
          <w:tcPr>
            <w:tcW w:w="2068" w:type="dxa"/>
            <w:shd w:val="clear" w:color="auto" w:fill="auto"/>
          </w:tcPr>
          <w:p w14:paraId="56BD7A69" w14:textId="77777777" w:rsidR="00202F15" w:rsidRPr="00EA3D22" w:rsidRDefault="00202F15" w:rsidP="004950C2">
            <w:pPr>
              <w:spacing w:after="120"/>
              <w:jc w:val="both"/>
              <w:rPr>
                <w:sz w:val="22"/>
                <w:szCs w:val="22"/>
              </w:rPr>
            </w:pPr>
            <w:r w:rsidRPr="00EA3D22">
              <w:rPr>
                <w:bCs/>
                <w:color w:val="0A0A1D"/>
                <w:sz w:val="22"/>
                <w:szCs w:val="22"/>
              </w:rPr>
              <w:t>munkavállaló tartózkodási hely</w:t>
            </w:r>
            <w:r>
              <w:rPr>
                <w:bCs/>
                <w:color w:val="0A0A1D"/>
                <w:sz w:val="22"/>
                <w:szCs w:val="22"/>
              </w:rPr>
              <w:t>e a</w:t>
            </w:r>
            <w:r w:rsidRPr="00EA3D22">
              <w:rPr>
                <w:bCs/>
                <w:color w:val="0A0A1D"/>
                <w:sz w:val="22"/>
                <w:szCs w:val="22"/>
              </w:rPr>
              <w:t xml:space="preserve"> (amennyiben eltér a lakóhelytől);</w:t>
            </w:r>
          </w:p>
        </w:tc>
        <w:tc>
          <w:tcPr>
            <w:tcW w:w="1841" w:type="dxa"/>
            <w:vMerge/>
            <w:shd w:val="clear" w:color="auto" w:fill="auto"/>
          </w:tcPr>
          <w:p w14:paraId="3E0DEBA8" w14:textId="77777777" w:rsidR="00202F15" w:rsidRPr="00EA3D22" w:rsidRDefault="00202F15" w:rsidP="00D27FC2">
            <w:pPr>
              <w:spacing w:after="120"/>
              <w:jc w:val="both"/>
              <w:rPr>
                <w:color w:val="0A0A1D"/>
                <w:sz w:val="22"/>
                <w:szCs w:val="22"/>
              </w:rPr>
            </w:pPr>
          </w:p>
        </w:tc>
        <w:tc>
          <w:tcPr>
            <w:tcW w:w="2074" w:type="dxa"/>
            <w:vMerge/>
            <w:shd w:val="clear" w:color="auto" w:fill="auto"/>
          </w:tcPr>
          <w:p w14:paraId="371659E2" w14:textId="77777777" w:rsidR="00202F15" w:rsidRPr="00EA3D22" w:rsidRDefault="00202F15" w:rsidP="00D27FC2">
            <w:pPr>
              <w:spacing w:after="120"/>
              <w:jc w:val="both"/>
              <w:rPr>
                <w:color w:val="0A0A1D"/>
                <w:sz w:val="22"/>
                <w:szCs w:val="22"/>
              </w:rPr>
            </w:pPr>
          </w:p>
        </w:tc>
        <w:tc>
          <w:tcPr>
            <w:tcW w:w="1844" w:type="dxa"/>
            <w:vMerge/>
            <w:shd w:val="clear" w:color="auto" w:fill="auto"/>
          </w:tcPr>
          <w:p w14:paraId="6F830260" w14:textId="77777777" w:rsidR="00202F15" w:rsidRPr="004220D9" w:rsidRDefault="00202F15" w:rsidP="00D27FC2">
            <w:pPr>
              <w:spacing w:after="120"/>
              <w:jc w:val="both"/>
              <w:rPr>
                <w:color w:val="0A0A1D"/>
                <w:sz w:val="22"/>
                <w:szCs w:val="22"/>
              </w:rPr>
            </w:pPr>
          </w:p>
        </w:tc>
        <w:tc>
          <w:tcPr>
            <w:tcW w:w="1838" w:type="dxa"/>
            <w:vMerge/>
            <w:shd w:val="clear" w:color="auto" w:fill="auto"/>
          </w:tcPr>
          <w:p w14:paraId="0FFEFD76" w14:textId="7D7E29E6" w:rsidR="00202F15" w:rsidRPr="004220D9" w:rsidRDefault="00202F15" w:rsidP="00470A11">
            <w:pPr>
              <w:spacing w:after="120"/>
              <w:jc w:val="both"/>
              <w:rPr>
                <w:color w:val="0A0A1D"/>
                <w:sz w:val="22"/>
                <w:szCs w:val="22"/>
              </w:rPr>
            </w:pPr>
          </w:p>
        </w:tc>
      </w:tr>
      <w:tr w:rsidR="00202F15" w:rsidRPr="00EA3D22" w14:paraId="61174E85" w14:textId="77777777" w:rsidTr="00202F15">
        <w:tc>
          <w:tcPr>
            <w:tcW w:w="2068" w:type="dxa"/>
            <w:shd w:val="clear" w:color="auto" w:fill="auto"/>
          </w:tcPr>
          <w:p w14:paraId="0B767797" w14:textId="77777777" w:rsidR="00202F15" w:rsidRPr="00EA3D22" w:rsidRDefault="00202F15" w:rsidP="005924CA">
            <w:pPr>
              <w:spacing w:after="120"/>
              <w:jc w:val="both"/>
              <w:rPr>
                <w:sz w:val="22"/>
                <w:szCs w:val="22"/>
              </w:rPr>
            </w:pPr>
            <w:r>
              <w:rPr>
                <w:bCs/>
                <w:color w:val="0A0A1D"/>
                <w:sz w:val="22"/>
                <w:szCs w:val="22"/>
              </w:rPr>
              <w:t xml:space="preserve">munkavállaló, vagy külső közreműködő </w:t>
            </w:r>
            <w:r w:rsidRPr="00EA3D22">
              <w:rPr>
                <w:bCs/>
                <w:color w:val="0A0A1D"/>
                <w:sz w:val="22"/>
                <w:szCs w:val="22"/>
              </w:rPr>
              <w:t>személy</w:t>
            </w:r>
            <w:r>
              <w:rPr>
                <w:bCs/>
                <w:color w:val="0A0A1D"/>
                <w:sz w:val="22"/>
                <w:szCs w:val="22"/>
              </w:rPr>
              <w:t>azonosító okmányának minden adata.</w:t>
            </w:r>
            <w:r w:rsidRPr="00EA3D22">
              <w:rPr>
                <w:bCs/>
                <w:color w:val="0A0A1D"/>
                <w:sz w:val="22"/>
                <w:szCs w:val="22"/>
              </w:rPr>
              <w:t>;</w:t>
            </w:r>
          </w:p>
        </w:tc>
        <w:tc>
          <w:tcPr>
            <w:tcW w:w="1841" w:type="dxa"/>
            <w:vMerge/>
            <w:shd w:val="clear" w:color="auto" w:fill="auto"/>
          </w:tcPr>
          <w:p w14:paraId="5AD6A150" w14:textId="77777777" w:rsidR="00202F15" w:rsidRPr="00EA3D22" w:rsidRDefault="00202F15" w:rsidP="005924CA">
            <w:pPr>
              <w:spacing w:after="120"/>
              <w:jc w:val="both"/>
              <w:rPr>
                <w:color w:val="0A0A1D"/>
                <w:sz w:val="22"/>
                <w:szCs w:val="22"/>
              </w:rPr>
            </w:pPr>
          </w:p>
        </w:tc>
        <w:tc>
          <w:tcPr>
            <w:tcW w:w="2074" w:type="dxa"/>
            <w:vMerge/>
            <w:shd w:val="clear" w:color="auto" w:fill="auto"/>
          </w:tcPr>
          <w:p w14:paraId="76F76282" w14:textId="77777777" w:rsidR="00202F15" w:rsidRPr="00EA3D22" w:rsidRDefault="00202F15" w:rsidP="005924CA">
            <w:pPr>
              <w:spacing w:after="120"/>
              <w:jc w:val="both"/>
              <w:rPr>
                <w:color w:val="0A0A1D"/>
                <w:sz w:val="22"/>
                <w:szCs w:val="22"/>
              </w:rPr>
            </w:pPr>
          </w:p>
        </w:tc>
        <w:tc>
          <w:tcPr>
            <w:tcW w:w="1844" w:type="dxa"/>
            <w:vMerge/>
            <w:shd w:val="clear" w:color="auto" w:fill="auto"/>
          </w:tcPr>
          <w:p w14:paraId="0B8B1D60" w14:textId="77777777" w:rsidR="00202F15" w:rsidRDefault="00202F15" w:rsidP="005924CA"/>
        </w:tc>
        <w:tc>
          <w:tcPr>
            <w:tcW w:w="1838" w:type="dxa"/>
            <w:vMerge/>
            <w:shd w:val="clear" w:color="auto" w:fill="auto"/>
          </w:tcPr>
          <w:p w14:paraId="72F2A0FF" w14:textId="546EE66D" w:rsidR="00202F15" w:rsidRPr="004220D9" w:rsidRDefault="00202F15" w:rsidP="00470A11">
            <w:pPr>
              <w:spacing w:after="120"/>
              <w:jc w:val="both"/>
              <w:rPr>
                <w:color w:val="0A0A1D"/>
                <w:sz w:val="22"/>
                <w:szCs w:val="22"/>
              </w:rPr>
            </w:pPr>
          </w:p>
        </w:tc>
      </w:tr>
      <w:tr w:rsidR="00202F15" w:rsidRPr="00EA3D22" w14:paraId="1FA34BFD" w14:textId="77777777" w:rsidTr="00202F15">
        <w:tc>
          <w:tcPr>
            <w:tcW w:w="2068" w:type="dxa"/>
            <w:shd w:val="clear" w:color="auto" w:fill="auto"/>
          </w:tcPr>
          <w:p w14:paraId="562C3622" w14:textId="77777777" w:rsidR="00202F15" w:rsidRPr="00EA3D22" w:rsidRDefault="00202F15" w:rsidP="005924CA">
            <w:pPr>
              <w:spacing w:after="120"/>
              <w:jc w:val="both"/>
              <w:rPr>
                <w:sz w:val="22"/>
                <w:szCs w:val="22"/>
              </w:rPr>
            </w:pPr>
            <w:r>
              <w:rPr>
                <w:bCs/>
                <w:color w:val="0A0A1D"/>
                <w:sz w:val="22"/>
                <w:szCs w:val="22"/>
              </w:rPr>
              <w:t xml:space="preserve">munkavállaló, vagy külső közreműködő </w:t>
            </w:r>
            <w:r w:rsidRPr="00EA3D22">
              <w:rPr>
                <w:bCs/>
                <w:color w:val="0A0A1D"/>
                <w:sz w:val="22"/>
                <w:szCs w:val="22"/>
              </w:rPr>
              <w:t>lakcímet igazoló hatósági igazolvány</w:t>
            </w:r>
            <w:r>
              <w:rPr>
                <w:bCs/>
                <w:color w:val="0A0A1D"/>
                <w:sz w:val="22"/>
                <w:szCs w:val="22"/>
              </w:rPr>
              <w:t>ának</w:t>
            </w:r>
            <w:r w:rsidRPr="00EA3D22">
              <w:rPr>
                <w:bCs/>
                <w:color w:val="0A0A1D"/>
                <w:sz w:val="22"/>
                <w:szCs w:val="22"/>
              </w:rPr>
              <w:t xml:space="preserve"> minden adata</w:t>
            </w:r>
            <w:r>
              <w:rPr>
                <w:bCs/>
                <w:color w:val="0A0A1D"/>
                <w:sz w:val="22"/>
                <w:szCs w:val="22"/>
              </w:rPr>
              <w:t>, kivéve a személyi szám</w:t>
            </w:r>
            <w:r w:rsidRPr="00EA3D22">
              <w:rPr>
                <w:bCs/>
                <w:color w:val="0A0A1D"/>
                <w:sz w:val="22"/>
                <w:szCs w:val="22"/>
              </w:rPr>
              <w:t>;</w:t>
            </w:r>
          </w:p>
        </w:tc>
        <w:tc>
          <w:tcPr>
            <w:tcW w:w="1841" w:type="dxa"/>
            <w:vMerge/>
            <w:shd w:val="clear" w:color="auto" w:fill="auto"/>
          </w:tcPr>
          <w:p w14:paraId="79258CD1" w14:textId="77777777" w:rsidR="00202F15" w:rsidRPr="00EA3D22" w:rsidRDefault="00202F15" w:rsidP="005924CA">
            <w:pPr>
              <w:spacing w:after="120"/>
              <w:jc w:val="both"/>
              <w:rPr>
                <w:color w:val="0A0A1D"/>
                <w:sz w:val="22"/>
                <w:szCs w:val="22"/>
              </w:rPr>
            </w:pPr>
          </w:p>
        </w:tc>
        <w:tc>
          <w:tcPr>
            <w:tcW w:w="2074" w:type="dxa"/>
            <w:vMerge/>
            <w:shd w:val="clear" w:color="auto" w:fill="auto"/>
          </w:tcPr>
          <w:p w14:paraId="30981F4B" w14:textId="77777777" w:rsidR="00202F15" w:rsidRPr="00EA3D22" w:rsidRDefault="00202F15" w:rsidP="005924CA">
            <w:pPr>
              <w:spacing w:after="120"/>
              <w:jc w:val="both"/>
              <w:rPr>
                <w:color w:val="0A0A1D"/>
                <w:sz w:val="22"/>
                <w:szCs w:val="22"/>
              </w:rPr>
            </w:pPr>
          </w:p>
        </w:tc>
        <w:tc>
          <w:tcPr>
            <w:tcW w:w="1844" w:type="dxa"/>
            <w:vMerge/>
            <w:shd w:val="clear" w:color="auto" w:fill="auto"/>
          </w:tcPr>
          <w:p w14:paraId="56F55357" w14:textId="77777777" w:rsidR="00202F15" w:rsidRDefault="00202F15" w:rsidP="005924CA"/>
        </w:tc>
        <w:tc>
          <w:tcPr>
            <w:tcW w:w="1838" w:type="dxa"/>
            <w:vMerge/>
            <w:shd w:val="clear" w:color="auto" w:fill="auto"/>
          </w:tcPr>
          <w:p w14:paraId="1C8B1B4E" w14:textId="25706C9B" w:rsidR="00202F15" w:rsidRPr="004220D9" w:rsidRDefault="00202F15" w:rsidP="00470A11">
            <w:pPr>
              <w:spacing w:after="120"/>
              <w:jc w:val="both"/>
              <w:rPr>
                <w:color w:val="0A0A1D"/>
                <w:sz w:val="22"/>
                <w:szCs w:val="22"/>
              </w:rPr>
            </w:pPr>
          </w:p>
        </w:tc>
      </w:tr>
      <w:tr w:rsidR="00202F15" w:rsidRPr="00EA3D22" w14:paraId="0D583276" w14:textId="77777777" w:rsidTr="00202F15">
        <w:tc>
          <w:tcPr>
            <w:tcW w:w="2068" w:type="dxa"/>
            <w:shd w:val="clear" w:color="auto" w:fill="auto"/>
          </w:tcPr>
          <w:p w14:paraId="56A6FBC8" w14:textId="77777777" w:rsidR="00202F15" w:rsidRPr="00EA3D22" w:rsidRDefault="00202F15" w:rsidP="00D27FC2">
            <w:pPr>
              <w:spacing w:after="120"/>
              <w:jc w:val="both"/>
              <w:rPr>
                <w:sz w:val="22"/>
                <w:szCs w:val="22"/>
              </w:rPr>
            </w:pPr>
            <w:r>
              <w:rPr>
                <w:bCs/>
                <w:color w:val="0A0A1D"/>
                <w:sz w:val="22"/>
                <w:szCs w:val="22"/>
              </w:rPr>
              <w:t xml:space="preserve">munkavállaló, külső közreműködő </w:t>
            </w:r>
            <w:r w:rsidRPr="00EA3D22">
              <w:rPr>
                <w:bCs/>
                <w:color w:val="0A0A1D"/>
                <w:sz w:val="22"/>
                <w:szCs w:val="22"/>
              </w:rPr>
              <w:t>folyószámla száma;</w:t>
            </w:r>
          </w:p>
        </w:tc>
        <w:tc>
          <w:tcPr>
            <w:tcW w:w="1841" w:type="dxa"/>
            <w:vMerge/>
            <w:shd w:val="clear" w:color="auto" w:fill="auto"/>
          </w:tcPr>
          <w:p w14:paraId="5F15FD73" w14:textId="77777777" w:rsidR="00202F15" w:rsidRPr="00EA3D22" w:rsidRDefault="00202F15" w:rsidP="00D27FC2">
            <w:pPr>
              <w:spacing w:after="120"/>
              <w:jc w:val="both"/>
              <w:rPr>
                <w:color w:val="0A0A1D"/>
                <w:sz w:val="22"/>
                <w:szCs w:val="22"/>
              </w:rPr>
            </w:pPr>
          </w:p>
        </w:tc>
        <w:tc>
          <w:tcPr>
            <w:tcW w:w="2074" w:type="dxa"/>
            <w:vMerge/>
            <w:shd w:val="clear" w:color="auto" w:fill="auto"/>
          </w:tcPr>
          <w:p w14:paraId="69A8FDCA" w14:textId="77777777" w:rsidR="00202F15" w:rsidRPr="00EA3D22" w:rsidRDefault="00202F15" w:rsidP="00D27FC2">
            <w:pPr>
              <w:spacing w:after="120"/>
              <w:jc w:val="both"/>
              <w:rPr>
                <w:color w:val="0A0A1D"/>
                <w:sz w:val="22"/>
                <w:szCs w:val="22"/>
              </w:rPr>
            </w:pPr>
          </w:p>
        </w:tc>
        <w:tc>
          <w:tcPr>
            <w:tcW w:w="1844" w:type="dxa"/>
            <w:vMerge/>
            <w:shd w:val="clear" w:color="auto" w:fill="auto"/>
          </w:tcPr>
          <w:p w14:paraId="131D267F" w14:textId="77777777" w:rsidR="00202F15" w:rsidRPr="004220D9" w:rsidRDefault="00202F15" w:rsidP="00D27FC2">
            <w:pPr>
              <w:spacing w:after="120"/>
              <w:jc w:val="both"/>
              <w:rPr>
                <w:color w:val="0A0A1D"/>
                <w:sz w:val="22"/>
                <w:szCs w:val="22"/>
              </w:rPr>
            </w:pPr>
          </w:p>
        </w:tc>
        <w:tc>
          <w:tcPr>
            <w:tcW w:w="1838" w:type="dxa"/>
            <w:vMerge/>
            <w:shd w:val="clear" w:color="auto" w:fill="auto"/>
          </w:tcPr>
          <w:p w14:paraId="605A9021" w14:textId="488F1E17" w:rsidR="00202F15" w:rsidRPr="004220D9" w:rsidRDefault="00202F15" w:rsidP="00470A11">
            <w:pPr>
              <w:spacing w:after="120"/>
              <w:jc w:val="both"/>
              <w:rPr>
                <w:color w:val="0A0A1D"/>
                <w:sz w:val="22"/>
                <w:szCs w:val="22"/>
              </w:rPr>
            </w:pPr>
          </w:p>
        </w:tc>
      </w:tr>
      <w:tr w:rsidR="00202F15" w:rsidRPr="00EA3D22" w14:paraId="27A8AE99" w14:textId="77777777" w:rsidTr="00202F15">
        <w:trPr>
          <w:trHeight w:val="1462"/>
        </w:trPr>
        <w:tc>
          <w:tcPr>
            <w:tcW w:w="2068" w:type="dxa"/>
            <w:shd w:val="clear" w:color="auto" w:fill="auto"/>
          </w:tcPr>
          <w:p w14:paraId="0B947EA2" w14:textId="77777777" w:rsidR="00202F15" w:rsidRPr="00EA3D22" w:rsidRDefault="00202F15" w:rsidP="005E6DD7">
            <w:pPr>
              <w:spacing w:after="120"/>
              <w:jc w:val="both"/>
              <w:rPr>
                <w:sz w:val="22"/>
                <w:szCs w:val="22"/>
              </w:rPr>
            </w:pPr>
            <w:r>
              <w:rPr>
                <w:bCs/>
                <w:color w:val="0A0A1D"/>
                <w:sz w:val="22"/>
                <w:szCs w:val="22"/>
              </w:rPr>
              <w:t xml:space="preserve">munkavállaló- és vagy külső közreműködő </w:t>
            </w:r>
            <w:r w:rsidRPr="00EA3D22">
              <w:rPr>
                <w:bCs/>
                <w:color w:val="0A0A1D"/>
                <w:sz w:val="22"/>
                <w:szCs w:val="22"/>
              </w:rPr>
              <w:t>végzettséget igazoló okmány</w:t>
            </w:r>
            <w:r>
              <w:rPr>
                <w:bCs/>
                <w:color w:val="0A0A1D"/>
                <w:sz w:val="22"/>
                <w:szCs w:val="22"/>
              </w:rPr>
              <w:t>ainak</w:t>
            </w:r>
            <w:r w:rsidRPr="00EA3D22">
              <w:rPr>
                <w:bCs/>
                <w:color w:val="0A0A1D"/>
                <w:sz w:val="22"/>
                <w:szCs w:val="22"/>
              </w:rPr>
              <w:t xml:space="preserve"> </w:t>
            </w:r>
            <w:r>
              <w:rPr>
                <w:bCs/>
                <w:color w:val="0A0A1D"/>
                <w:sz w:val="22"/>
                <w:szCs w:val="22"/>
              </w:rPr>
              <w:t>adatai.</w:t>
            </w:r>
          </w:p>
        </w:tc>
        <w:tc>
          <w:tcPr>
            <w:tcW w:w="1841" w:type="dxa"/>
            <w:vMerge/>
            <w:shd w:val="clear" w:color="auto" w:fill="auto"/>
          </w:tcPr>
          <w:p w14:paraId="5ACAD54E" w14:textId="77777777" w:rsidR="00202F15" w:rsidRPr="00EA3D22" w:rsidRDefault="00202F15" w:rsidP="00D27FC2">
            <w:pPr>
              <w:spacing w:after="120"/>
              <w:jc w:val="both"/>
              <w:rPr>
                <w:color w:val="0A0A1D"/>
                <w:sz w:val="22"/>
                <w:szCs w:val="22"/>
              </w:rPr>
            </w:pPr>
          </w:p>
        </w:tc>
        <w:tc>
          <w:tcPr>
            <w:tcW w:w="2074" w:type="dxa"/>
            <w:vMerge/>
            <w:shd w:val="clear" w:color="auto" w:fill="auto"/>
          </w:tcPr>
          <w:p w14:paraId="326603FA" w14:textId="77777777" w:rsidR="00202F15" w:rsidRPr="00EA3D22" w:rsidRDefault="00202F15" w:rsidP="00D27FC2">
            <w:pPr>
              <w:spacing w:after="120"/>
              <w:jc w:val="both"/>
              <w:rPr>
                <w:color w:val="0A0A1D"/>
                <w:sz w:val="22"/>
                <w:szCs w:val="22"/>
              </w:rPr>
            </w:pPr>
          </w:p>
        </w:tc>
        <w:tc>
          <w:tcPr>
            <w:tcW w:w="1844" w:type="dxa"/>
            <w:shd w:val="clear" w:color="auto" w:fill="auto"/>
          </w:tcPr>
          <w:p w14:paraId="0EB36437" w14:textId="77777777" w:rsidR="00202F15" w:rsidRPr="004220D9" w:rsidRDefault="00202F15" w:rsidP="002409FB">
            <w:pPr>
              <w:spacing w:after="120"/>
              <w:jc w:val="both"/>
              <w:rPr>
                <w:color w:val="0A0A1D"/>
                <w:sz w:val="22"/>
                <w:szCs w:val="22"/>
              </w:rPr>
            </w:pPr>
            <w:r w:rsidRPr="004220D9">
              <w:rPr>
                <w:color w:val="0A0A1D"/>
                <w:sz w:val="22"/>
                <w:szCs w:val="22"/>
              </w:rPr>
              <w:t>Munkaviszony megszüntetés</w:t>
            </w:r>
            <w:r>
              <w:rPr>
                <w:color w:val="0A0A1D"/>
                <w:sz w:val="22"/>
                <w:szCs w:val="22"/>
              </w:rPr>
              <w:t>éig.</w:t>
            </w:r>
          </w:p>
        </w:tc>
        <w:tc>
          <w:tcPr>
            <w:tcW w:w="1838" w:type="dxa"/>
            <w:vMerge/>
            <w:shd w:val="clear" w:color="auto" w:fill="auto"/>
          </w:tcPr>
          <w:p w14:paraId="13185605" w14:textId="4E0131A7" w:rsidR="00202F15" w:rsidRPr="004220D9" w:rsidRDefault="00202F15" w:rsidP="00470A11">
            <w:pPr>
              <w:spacing w:after="120"/>
              <w:jc w:val="both"/>
              <w:rPr>
                <w:color w:val="0A0A1D"/>
                <w:sz w:val="22"/>
                <w:szCs w:val="22"/>
              </w:rPr>
            </w:pPr>
          </w:p>
        </w:tc>
      </w:tr>
      <w:tr w:rsidR="00202F15" w:rsidRPr="00EA3D22" w14:paraId="43C88C54" w14:textId="77777777" w:rsidTr="00202F15">
        <w:tc>
          <w:tcPr>
            <w:tcW w:w="2068" w:type="dxa"/>
            <w:shd w:val="clear" w:color="auto" w:fill="auto"/>
          </w:tcPr>
          <w:p w14:paraId="0D3EE094" w14:textId="77777777" w:rsidR="00202F15" w:rsidRPr="00EA3D22" w:rsidRDefault="00202F15" w:rsidP="00D27FC2">
            <w:pPr>
              <w:spacing w:after="120"/>
              <w:jc w:val="both"/>
              <w:rPr>
                <w:sz w:val="22"/>
                <w:szCs w:val="22"/>
              </w:rPr>
            </w:pPr>
            <w:r>
              <w:rPr>
                <w:sz w:val="22"/>
                <w:szCs w:val="22"/>
              </w:rPr>
              <w:t xml:space="preserve">munkavállaló </w:t>
            </w:r>
            <w:r w:rsidRPr="00EA3D22">
              <w:rPr>
                <w:sz w:val="22"/>
                <w:szCs w:val="22"/>
              </w:rPr>
              <w:t>érdek-képviseleti szervezetben létesített tagsági viszony;</w:t>
            </w:r>
          </w:p>
        </w:tc>
        <w:tc>
          <w:tcPr>
            <w:tcW w:w="1841" w:type="dxa"/>
            <w:shd w:val="clear" w:color="auto" w:fill="auto"/>
          </w:tcPr>
          <w:p w14:paraId="403A3BB2" w14:textId="77777777" w:rsidR="00202F15" w:rsidRPr="00EA3D22" w:rsidRDefault="00202F15" w:rsidP="00D27FC2">
            <w:pPr>
              <w:spacing w:after="120"/>
              <w:jc w:val="both"/>
              <w:rPr>
                <w:color w:val="0A0A1D"/>
                <w:sz w:val="22"/>
                <w:szCs w:val="22"/>
              </w:rPr>
            </w:pPr>
            <w:r w:rsidRPr="00EA3D22">
              <w:rPr>
                <w:color w:val="0A0A1D"/>
                <w:sz w:val="22"/>
                <w:szCs w:val="22"/>
              </w:rPr>
              <w:t>Az adózás rendjéről szóló törvényi megfelelősség</w:t>
            </w:r>
          </w:p>
        </w:tc>
        <w:tc>
          <w:tcPr>
            <w:tcW w:w="2074" w:type="dxa"/>
            <w:vMerge/>
            <w:shd w:val="clear" w:color="auto" w:fill="auto"/>
          </w:tcPr>
          <w:p w14:paraId="151102C5" w14:textId="0EC0E86B" w:rsidR="00202F15" w:rsidRPr="00EA3D22" w:rsidRDefault="00202F15" w:rsidP="00D27FC2">
            <w:pPr>
              <w:spacing w:after="120"/>
              <w:jc w:val="both"/>
              <w:rPr>
                <w:color w:val="0A0A1D"/>
                <w:sz w:val="22"/>
                <w:szCs w:val="22"/>
              </w:rPr>
            </w:pPr>
          </w:p>
        </w:tc>
        <w:tc>
          <w:tcPr>
            <w:tcW w:w="1844" w:type="dxa"/>
            <w:vMerge w:val="restart"/>
            <w:shd w:val="clear" w:color="auto" w:fill="auto"/>
          </w:tcPr>
          <w:p w14:paraId="48A3F0A5" w14:textId="123764F0" w:rsidR="00202F15" w:rsidRPr="004220D9" w:rsidRDefault="00202F15" w:rsidP="00D27FC2">
            <w:pPr>
              <w:spacing w:after="120"/>
              <w:jc w:val="both"/>
              <w:rPr>
                <w:color w:val="0A0A1D"/>
                <w:sz w:val="22"/>
                <w:szCs w:val="22"/>
              </w:rPr>
            </w:pPr>
            <w:r w:rsidRPr="004220D9">
              <w:rPr>
                <w:color w:val="0A0A1D"/>
                <w:sz w:val="22"/>
                <w:szCs w:val="22"/>
              </w:rPr>
              <w:t>Munkaviszony megszűnését követő</w:t>
            </w:r>
            <w:r>
              <w:rPr>
                <w:color w:val="0A0A1D"/>
                <w:sz w:val="22"/>
                <w:szCs w:val="22"/>
              </w:rPr>
              <w:t>en a munkavállaló nyugdíjba menetelétől számított 5</w:t>
            </w:r>
            <w:r w:rsidRPr="004220D9">
              <w:rPr>
                <w:color w:val="0A0A1D"/>
                <w:sz w:val="22"/>
                <w:szCs w:val="22"/>
              </w:rPr>
              <w:t xml:space="preserve"> év</w:t>
            </w:r>
            <w:r>
              <w:rPr>
                <w:color w:val="0A0A1D"/>
                <w:sz w:val="22"/>
                <w:szCs w:val="22"/>
              </w:rPr>
              <w:t>, Vállalkozási szerződés megszűnésétől számított 9 év.</w:t>
            </w:r>
          </w:p>
        </w:tc>
        <w:tc>
          <w:tcPr>
            <w:tcW w:w="1838" w:type="dxa"/>
            <w:vMerge/>
            <w:shd w:val="clear" w:color="auto" w:fill="auto"/>
          </w:tcPr>
          <w:p w14:paraId="2C654303" w14:textId="61CDC930" w:rsidR="00202F15" w:rsidRPr="004220D9" w:rsidRDefault="00202F15" w:rsidP="00470A11">
            <w:pPr>
              <w:spacing w:after="120"/>
              <w:jc w:val="both"/>
              <w:rPr>
                <w:color w:val="0A0A1D"/>
                <w:sz w:val="22"/>
                <w:szCs w:val="22"/>
              </w:rPr>
            </w:pPr>
          </w:p>
        </w:tc>
      </w:tr>
      <w:tr w:rsidR="00202F15" w:rsidRPr="00EA3D22" w14:paraId="24990422" w14:textId="77777777" w:rsidTr="00202F15">
        <w:tc>
          <w:tcPr>
            <w:tcW w:w="2068" w:type="dxa"/>
            <w:shd w:val="clear" w:color="auto" w:fill="auto"/>
          </w:tcPr>
          <w:p w14:paraId="7FBC3BDE" w14:textId="77777777" w:rsidR="00202F15" w:rsidRPr="00EA3D22" w:rsidRDefault="00202F15" w:rsidP="00470A11">
            <w:pPr>
              <w:spacing w:after="120"/>
              <w:jc w:val="both"/>
              <w:rPr>
                <w:sz w:val="22"/>
                <w:szCs w:val="22"/>
              </w:rPr>
            </w:pPr>
            <w:r>
              <w:rPr>
                <w:sz w:val="22"/>
                <w:szCs w:val="22"/>
              </w:rPr>
              <w:t xml:space="preserve">munkavállaló vagy közreműködő </w:t>
            </w:r>
            <w:r w:rsidRPr="00EA3D22">
              <w:rPr>
                <w:sz w:val="22"/>
                <w:szCs w:val="22"/>
              </w:rPr>
              <w:t>minden olyan adat</w:t>
            </w:r>
            <w:r>
              <w:rPr>
                <w:sz w:val="22"/>
                <w:szCs w:val="22"/>
              </w:rPr>
              <w:t>a</w:t>
            </w:r>
            <w:r w:rsidRPr="00EA3D22">
              <w:rPr>
                <w:sz w:val="22"/>
                <w:szCs w:val="22"/>
              </w:rPr>
              <w:t>, ami a jogszerű működéshez elengedhetetlen a munkaadó számára (telefon</w:t>
            </w:r>
            <w:r>
              <w:rPr>
                <w:sz w:val="22"/>
                <w:szCs w:val="22"/>
              </w:rPr>
              <w:t>-</w:t>
            </w:r>
            <w:r w:rsidRPr="00EA3D22">
              <w:rPr>
                <w:sz w:val="22"/>
                <w:szCs w:val="22"/>
              </w:rPr>
              <w:t>elszámolás, menetlevél);</w:t>
            </w:r>
          </w:p>
        </w:tc>
        <w:tc>
          <w:tcPr>
            <w:tcW w:w="1841" w:type="dxa"/>
            <w:shd w:val="clear" w:color="auto" w:fill="auto"/>
          </w:tcPr>
          <w:p w14:paraId="7351AD2E" w14:textId="77777777" w:rsidR="00202F15" w:rsidRPr="00EA3D22" w:rsidRDefault="00202F15" w:rsidP="00470A11">
            <w:pPr>
              <w:spacing w:after="120"/>
              <w:jc w:val="both"/>
              <w:rPr>
                <w:color w:val="0A0A1D"/>
                <w:sz w:val="22"/>
                <w:szCs w:val="22"/>
              </w:rPr>
            </w:pPr>
            <w:r w:rsidRPr="00EA3D22">
              <w:rPr>
                <w:color w:val="0A0A1D"/>
                <w:sz w:val="22"/>
                <w:szCs w:val="22"/>
              </w:rPr>
              <w:t>Az adózás rendjéről szóló törvényi megfelelősség</w:t>
            </w:r>
          </w:p>
        </w:tc>
        <w:tc>
          <w:tcPr>
            <w:tcW w:w="2074" w:type="dxa"/>
            <w:vMerge/>
            <w:shd w:val="clear" w:color="auto" w:fill="auto"/>
          </w:tcPr>
          <w:p w14:paraId="1F6DAF88" w14:textId="19A104B9" w:rsidR="00202F15" w:rsidRPr="00EA3D22" w:rsidRDefault="00202F15" w:rsidP="00470A11">
            <w:pPr>
              <w:spacing w:after="120"/>
              <w:jc w:val="both"/>
              <w:rPr>
                <w:color w:val="0A0A1D"/>
                <w:sz w:val="22"/>
                <w:szCs w:val="22"/>
              </w:rPr>
            </w:pPr>
          </w:p>
        </w:tc>
        <w:tc>
          <w:tcPr>
            <w:tcW w:w="1844" w:type="dxa"/>
            <w:vMerge/>
            <w:shd w:val="clear" w:color="auto" w:fill="auto"/>
          </w:tcPr>
          <w:p w14:paraId="4DF3A496" w14:textId="3AEFFA39" w:rsidR="00202F15" w:rsidRPr="004220D9" w:rsidRDefault="00202F15" w:rsidP="00470A11">
            <w:pPr>
              <w:spacing w:after="120"/>
              <w:jc w:val="both"/>
              <w:rPr>
                <w:color w:val="0A0A1D"/>
                <w:sz w:val="22"/>
                <w:szCs w:val="22"/>
              </w:rPr>
            </w:pPr>
          </w:p>
        </w:tc>
        <w:tc>
          <w:tcPr>
            <w:tcW w:w="1838" w:type="dxa"/>
            <w:vMerge/>
            <w:shd w:val="clear" w:color="auto" w:fill="auto"/>
          </w:tcPr>
          <w:p w14:paraId="16FDE077" w14:textId="77777777" w:rsidR="00202F15" w:rsidRPr="004220D9" w:rsidRDefault="00202F15" w:rsidP="00470A11">
            <w:pPr>
              <w:spacing w:after="120"/>
              <w:jc w:val="both"/>
              <w:rPr>
                <w:color w:val="0A0A1D"/>
                <w:sz w:val="22"/>
                <w:szCs w:val="22"/>
              </w:rPr>
            </w:pPr>
          </w:p>
        </w:tc>
      </w:tr>
      <w:tr w:rsidR="00A27D3A" w:rsidRPr="00EA3D22" w14:paraId="1588A175" w14:textId="77777777" w:rsidTr="00202F15">
        <w:tc>
          <w:tcPr>
            <w:tcW w:w="2068" w:type="dxa"/>
            <w:shd w:val="clear" w:color="auto" w:fill="auto"/>
          </w:tcPr>
          <w:p w14:paraId="1D404A18" w14:textId="77777777" w:rsidR="0050701E" w:rsidRPr="00EA3D22" w:rsidRDefault="0050701E" w:rsidP="0050701E">
            <w:pPr>
              <w:spacing w:after="120"/>
              <w:jc w:val="both"/>
              <w:rPr>
                <w:sz w:val="22"/>
                <w:szCs w:val="22"/>
              </w:rPr>
            </w:pPr>
            <w:r>
              <w:rPr>
                <w:sz w:val="22"/>
                <w:szCs w:val="22"/>
              </w:rPr>
              <w:t xml:space="preserve">munkavállaló, vagy külső közreműködő adatkezelőnél működő üzleti </w:t>
            </w:r>
            <w:r w:rsidRPr="00EA3D22">
              <w:rPr>
                <w:sz w:val="22"/>
                <w:szCs w:val="22"/>
              </w:rPr>
              <w:t>e-mail</w:t>
            </w:r>
            <w:r>
              <w:rPr>
                <w:sz w:val="22"/>
                <w:szCs w:val="22"/>
              </w:rPr>
              <w:t xml:space="preserve"> fiókjának, vagy abból érkező</w:t>
            </w:r>
            <w:r w:rsidRPr="00EA3D22">
              <w:rPr>
                <w:sz w:val="22"/>
                <w:szCs w:val="22"/>
              </w:rPr>
              <w:t xml:space="preserve"> kommunikáció</w:t>
            </w:r>
            <w:r>
              <w:rPr>
                <w:sz w:val="22"/>
                <w:szCs w:val="22"/>
              </w:rPr>
              <w:t>jának</w:t>
            </w:r>
            <w:r w:rsidRPr="00EA3D22">
              <w:rPr>
                <w:sz w:val="22"/>
                <w:szCs w:val="22"/>
              </w:rPr>
              <w:t xml:space="preserve">, </w:t>
            </w:r>
            <w:r>
              <w:rPr>
                <w:sz w:val="22"/>
                <w:szCs w:val="22"/>
              </w:rPr>
              <w:t>valamint postai forgalom é</w:t>
            </w:r>
            <w:r w:rsidRPr="00EA3D22">
              <w:rPr>
                <w:sz w:val="22"/>
                <w:szCs w:val="22"/>
              </w:rPr>
              <w:t xml:space="preserve">s web </w:t>
            </w:r>
            <w:r w:rsidRPr="00EA3D22">
              <w:rPr>
                <w:sz w:val="22"/>
                <w:szCs w:val="22"/>
              </w:rPr>
              <w:lastRenderedPageBreak/>
              <w:t xml:space="preserve">forgalom </w:t>
            </w:r>
            <w:r w:rsidR="008D39A7">
              <w:rPr>
                <w:sz w:val="22"/>
                <w:szCs w:val="22"/>
              </w:rPr>
              <w:t xml:space="preserve">kezelése, </w:t>
            </w:r>
            <w:r>
              <w:rPr>
                <w:sz w:val="22"/>
                <w:szCs w:val="22"/>
              </w:rPr>
              <w:t xml:space="preserve">tárolása és </w:t>
            </w:r>
            <w:r w:rsidRPr="00EA3D22">
              <w:rPr>
                <w:sz w:val="22"/>
                <w:szCs w:val="22"/>
              </w:rPr>
              <w:t>ellenőrzése.</w:t>
            </w:r>
          </w:p>
        </w:tc>
        <w:tc>
          <w:tcPr>
            <w:tcW w:w="1841" w:type="dxa"/>
            <w:shd w:val="clear" w:color="auto" w:fill="auto"/>
          </w:tcPr>
          <w:p w14:paraId="466747F8" w14:textId="77777777" w:rsidR="0050701E" w:rsidRPr="00EA3D22" w:rsidRDefault="0050701E" w:rsidP="00B760D1">
            <w:pPr>
              <w:spacing w:after="120"/>
              <w:jc w:val="both"/>
              <w:rPr>
                <w:color w:val="0A0A1D"/>
                <w:sz w:val="22"/>
                <w:szCs w:val="22"/>
              </w:rPr>
            </w:pPr>
            <w:r w:rsidRPr="00EA3D22">
              <w:rPr>
                <w:color w:val="0A0A1D"/>
                <w:sz w:val="22"/>
                <w:szCs w:val="22"/>
              </w:rPr>
              <w:lastRenderedPageBreak/>
              <w:t xml:space="preserve">Az adatkezelő </w:t>
            </w:r>
            <w:r>
              <w:rPr>
                <w:color w:val="0A0A1D"/>
                <w:sz w:val="22"/>
                <w:szCs w:val="22"/>
              </w:rPr>
              <w:t>adatbiztonságának</w:t>
            </w:r>
            <w:r w:rsidRPr="00EA3D22">
              <w:rPr>
                <w:color w:val="0A0A1D"/>
                <w:sz w:val="22"/>
                <w:szCs w:val="22"/>
              </w:rPr>
              <w:t xml:space="preserve"> fenntartása</w:t>
            </w:r>
            <w:r>
              <w:rPr>
                <w:color w:val="0A0A1D"/>
                <w:sz w:val="22"/>
                <w:szCs w:val="22"/>
              </w:rPr>
              <w:t>.</w:t>
            </w:r>
            <w:r w:rsidR="00B760D1">
              <w:rPr>
                <w:color w:val="0A0A1D"/>
                <w:sz w:val="22"/>
                <w:szCs w:val="22"/>
              </w:rPr>
              <w:t xml:space="preserve"> és az Adatkezelő üzleti tevékenységének teljesülése céljainak</w:t>
            </w:r>
          </w:p>
        </w:tc>
        <w:tc>
          <w:tcPr>
            <w:tcW w:w="2074" w:type="dxa"/>
            <w:shd w:val="clear" w:color="auto" w:fill="auto"/>
          </w:tcPr>
          <w:p w14:paraId="0340D95A" w14:textId="77777777" w:rsidR="0050701E" w:rsidRPr="00EA3D22" w:rsidRDefault="0050701E" w:rsidP="0050701E">
            <w:pPr>
              <w:spacing w:after="120"/>
              <w:jc w:val="both"/>
              <w:rPr>
                <w:color w:val="0A0A1D"/>
                <w:sz w:val="22"/>
                <w:szCs w:val="22"/>
              </w:rPr>
            </w:pPr>
            <w:r w:rsidRPr="00EA3D22">
              <w:rPr>
                <w:color w:val="0A0A1D"/>
                <w:sz w:val="22"/>
                <w:szCs w:val="22"/>
              </w:rPr>
              <w:t>Az Adatkezelő jogos érdeke</w:t>
            </w:r>
            <w:r>
              <w:rPr>
                <w:color w:val="0A0A1D"/>
                <w:sz w:val="22"/>
                <w:szCs w:val="22"/>
              </w:rPr>
              <w:t>: Adatbiztonság fenntartásának</w:t>
            </w:r>
            <w:r w:rsidR="00B760D1">
              <w:rPr>
                <w:color w:val="0A0A1D"/>
                <w:sz w:val="22"/>
                <w:szCs w:val="22"/>
              </w:rPr>
              <w:t xml:space="preserve"> és üzleti cél teljesülése</w:t>
            </w:r>
            <w:r>
              <w:rPr>
                <w:color w:val="0A0A1D"/>
                <w:sz w:val="22"/>
                <w:szCs w:val="22"/>
              </w:rPr>
              <w:t xml:space="preserve"> céljából</w:t>
            </w:r>
            <w:r w:rsidRPr="00EA3D22">
              <w:rPr>
                <w:color w:val="0A0A1D"/>
                <w:sz w:val="22"/>
                <w:szCs w:val="22"/>
              </w:rPr>
              <w:t xml:space="preserve"> (GDRP 6.</w:t>
            </w:r>
            <w:r w:rsidR="00B760D1">
              <w:rPr>
                <w:color w:val="0A0A1D"/>
                <w:sz w:val="22"/>
                <w:szCs w:val="22"/>
              </w:rPr>
              <w:t xml:space="preserve"> cikk 1.f pont),</w:t>
            </w:r>
          </w:p>
        </w:tc>
        <w:tc>
          <w:tcPr>
            <w:tcW w:w="1844" w:type="dxa"/>
            <w:shd w:val="clear" w:color="auto" w:fill="auto"/>
          </w:tcPr>
          <w:p w14:paraId="69DF0684" w14:textId="77777777" w:rsidR="0050701E" w:rsidRPr="00EA3D22" w:rsidRDefault="0050701E" w:rsidP="0050701E">
            <w:pPr>
              <w:spacing w:after="120"/>
              <w:jc w:val="both"/>
              <w:rPr>
                <w:color w:val="0A0A1D"/>
                <w:sz w:val="22"/>
                <w:szCs w:val="22"/>
              </w:rPr>
            </w:pPr>
            <w:r w:rsidRPr="00EA3D22">
              <w:rPr>
                <w:color w:val="0A0A1D"/>
                <w:sz w:val="22"/>
                <w:szCs w:val="22"/>
              </w:rPr>
              <w:t>korlátlan</w:t>
            </w:r>
          </w:p>
        </w:tc>
        <w:tc>
          <w:tcPr>
            <w:tcW w:w="1838" w:type="dxa"/>
            <w:shd w:val="clear" w:color="auto" w:fill="auto"/>
          </w:tcPr>
          <w:p w14:paraId="2C09F855" w14:textId="6AA74081" w:rsidR="0050701E" w:rsidRPr="00EA3D22" w:rsidRDefault="0050701E" w:rsidP="007A3EDF">
            <w:pPr>
              <w:spacing w:after="120"/>
              <w:jc w:val="both"/>
              <w:rPr>
                <w:color w:val="0A0A1D"/>
                <w:sz w:val="22"/>
                <w:szCs w:val="22"/>
              </w:rPr>
            </w:pPr>
            <w:r w:rsidRPr="00EA3D22">
              <w:rPr>
                <w:color w:val="000000"/>
                <w:sz w:val="22"/>
                <w:szCs w:val="22"/>
              </w:rPr>
              <w:t xml:space="preserve">informatikai </w:t>
            </w:r>
            <w:r w:rsidR="007A3EDF">
              <w:rPr>
                <w:color w:val="000000"/>
                <w:sz w:val="22"/>
                <w:szCs w:val="22"/>
              </w:rPr>
              <w:t>feladatot ellátó munkavállaló vagy külső közreműködő</w:t>
            </w:r>
            <w:r w:rsidRPr="00EA3D22">
              <w:rPr>
                <w:color w:val="000000"/>
                <w:sz w:val="22"/>
                <w:szCs w:val="22"/>
              </w:rPr>
              <w:t xml:space="preserve">, az </w:t>
            </w:r>
            <w:r w:rsidR="00202F15">
              <w:rPr>
                <w:color w:val="000000"/>
                <w:sz w:val="22"/>
                <w:szCs w:val="22"/>
              </w:rPr>
              <w:t>A</w:t>
            </w:r>
            <w:r w:rsidRPr="00EA3D22">
              <w:rPr>
                <w:color w:val="000000"/>
                <w:sz w:val="22"/>
                <w:szCs w:val="22"/>
              </w:rPr>
              <w:t xml:space="preserve">datkezelő </w:t>
            </w:r>
            <w:r w:rsidR="00202F15">
              <w:rPr>
                <w:color w:val="000000"/>
                <w:sz w:val="22"/>
                <w:szCs w:val="22"/>
              </w:rPr>
              <w:t>vezérigazgatója, operatív igazgatója,</w:t>
            </w:r>
            <w:r w:rsidRPr="00EA3D22">
              <w:rPr>
                <w:color w:val="000000"/>
                <w:sz w:val="22"/>
                <w:szCs w:val="22"/>
              </w:rPr>
              <w:t xml:space="preserve"> </w:t>
            </w:r>
            <w:r w:rsidRPr="00EA3D22">
              <w:rPr>
                <w:color w:val="000000"/>
                <w:sz w:val="22"/>
                <w:szCs w:val="22"/>
              </w:rPr>
              <w:lastRenderedPageBreak/>
              <w:t>valamint az adott érintett</w:t>
            </w:r>
            <w:r w:rsidR="003D6340">
              <w:rPr>
                <w:color w:val="000000"/>
                <w:sz w:val="22"/>
                <w:szCs w:val="22"/>
              </w:rPr>
              <w:t xml:space="preserve"> csoport</w:t>
            </w:r>
            <w:r>
              <w:rPr>
                <w:color w:val="000000"/>
                <w:sz w:val="22"/>
                <w:szCs w:val="22"/>
              </w:rPr>
              <w:t xml:space="preserve">vezetője, vagy </w:t>
            </w:r>
            <w:r w:rsidR="007A3EDF">
              <w:rPr>
                <w:color w:val="000000"/>
                <w:sz w:val="22"/>
                <w:szCs w:val="22"/>
              </w:rPr>
              <w:t>helyettese, illetve</w:t>
            </w:r>
            <w:r w:rsidR="00A75B8A">
              <w:rPr>
                <w:color w:val="000000"/>
                <w:sz w:val="22"/>
                <w:szCs w:val="22"/>
              </w:rPr>
              <w:t xml:space="preserve"> helyettesítés, munkaszervezés miatt, a posta</w:t>
            </w:r>
            <w:r w:rsidR="008D39A7">
              <w:rPr>
                <w:color w:val="000000"/>
                <w:sz w:val="22"/>
                <w:szCs w:val="22"/>
              </w:rPr>
              <w:t>i és email küldemények esetén az</w:t>
            </w:r>
            <w:r w:rsidRPr="00EA3D22">
              <w:rPr>
                <w:color w:val="000000"/>
                <w:sz w:val="22"/>
                <w:szCs w:val="22"/>
              </w:rPr>
              <w:t xml:space="preserve"> azonos munkakörben dolgozó személy.</w:t>
            </w:r>
          </w:p>
        </w:tc>
      </w:tr>
    </w:tbl>
    <w:p w14:paraId="35A6D168" w14:textId="77777777" w:rsidR="00102256" w:rsidRDefault="00102256" w:rsidP="0069534F">
      <w:pPr>
        <w:kinsoku w:val="0"/>
        <w:overflowPunct w:val="0"/>
        <w:spacing w:after="120"/>
        <w:ind w:right="142"/>
        <w:jc w:val="both"/>
        <w:textAlignment w:val="baseline"/>
        <w:rPr>
          <w:highlight w:val="yellow"/>
        </w:rPr>
      </w:pPr>
    </w:p>
    <w:p w14:paraId="5BBC5CB2" w14:textId="77777777" w:rsidR="00E6239C" w:rsidRDefault="00E6239C" w:rsidP="00E6239C">
      <w:pPr>
        <w:rPr>
          <w:rFonts w:cs="Calibri"/>
        </w:rPr>
      </w:pPr>
      <w:r w:rsidRPr="00E6239C">
        <w:rPr>
          <w:rFonts w:cs="Calibri"/>
        </w:rPr>
        <w:t xml:space="preserve">Az Adatkezelő a jelen pontban meghatározott személyes adatokat, a táblázatban szereplő időtartamig tárolja. A </w:t>
      </w:r>
      <w:r w:rsidR="00DB419F">
        <w:rPr>
          <w:rFonts w:cs="Calibri"/>
        </w:rPr>
        <w:t>külső k</w:t>
      </w:r>
      <w:r w:rsidRPr="00E6239C">
        <w:rPr>
          <w:rFonts w:cs="Calibri"/>
        </w:rPr>
        <w:t xml:space="preserve">özreműködők </w:t>
      </w:r>
      <w:r w:rsidR="003A676F">
        <w:rPr>
          <w:rFonts w:cs="Calibri"/>
        </w:rPr>
        <w:t xml:space="preserve">és kiskorú </w:t>
      </w:r>
      <w:r w:rsidR="00DB419F">
        <w:rPr>
          <w:rFonts w:cs="Calibri"/>
        </w:rPr>
        <w:t xml:space="preserve">szakmunkás </w:t>
      </w:r>
      <w:r w:rsidR="003A676F">
        <w:rPr>
          <w:rFonts w:cs="Calibri"/>
        </w:rPr>
        <w:t xml:space="preserve">tanulók </w:t>
      </w:r>
      <w:r w:rsidRPr="00E6239C">
        <w:rPr>
          <w:rFonts w:cs="Calibri"/>
        </w:rPr>
        <w:t xml:space="preserve">személyes adatai tekintetében csak a szerződés teljesüléséhez </w:t>
      </w:r>
      <w:r w:rsidR="00D07E28">
        <w:rPr>
          <w:rFonts w:cs="Calibri"/>
        </w:rPr>
        <w:t xml:space="preserve">és jogi megfelelőséghez </w:t>
      </w:r>
      <w:r w:rsidRPr="00E6239C">
        <w:rPr>
          <w:rFonts w:cs="Calibri"/>
        </w:rPr>
        <w:t>elengedhetetlen adatokat gyűjti a fenti felsorolásból.</w:t>
      </w:r>
    </w:p>
    <w:p w14:paraId="643CF14D" w14:textId="77777777" w:rsidR="00D07E28" w:rsidRPr="00E6239C" w:rsidRDefault="00D07E28" w:rsidP="00E6239C">
      <w:pPr>
        <w:rPr>
          <w:rFonts w:cs="Calibri"/>
        </w:rPr>
      </w:pPr>
    </w:p>
    <w:p w14:paraId="1102129C" w14:textId="77777777" w:rsidR="00E6239C" w:rsidRPr="00BD2035" w:rsidRDefault="00E6239C" w:rsidP="00676964">
      <w:pPr>
        <w:pStyle w:val="Listaszerbekezds"/>
        <w:numPr>
          <w:ilvl w:val="0"/>
          <w:numId w:val="30"/>
        </w:numPr>
        <w:ind w:left="0"/>
        <w:rPr>
          <w:rFonts w:cs="Calibri"/>
        </w:rPr>
      </w:pPr>
      <w:r w:rsidRPr="00BD2035">
        <w:rPr>
          <w:rFonts w:cs="Calibri"/>
          <w:b/>
        </w:rPr>
        <w:t>Az adatkezelés rövid leírása, mi történne, ha elmaradna az adatszolgáltatás az érintettől:</w:t>
      </w:r>
      <w:r w:rsidR="00BD2035" w:rsidRPr="00BD2035">
        <w:rPr>
          <w:rFonts w:cs="Calibri"/>
          <w:b/>
        </w:rPr>
        <w:t xml:space="preserve"> </w:t>
      </w:r>
      <w:r w:rsidRPr="00BD2035">
        <w:rPr>
          <w:rFonts w:cs="Calibri"/>
        </w:rPr>
        <w:t xml:space="preserve">Az Adatkezelő jelen adatkezelésében igényelt adatok megadása nélkül nem tud az adott munkavállaló vagy </w:t>
      </w:r>
      <w:r w:rsidR="008D39A7" w:rsidRPr="00BD2035">
        <w:rPr>
          <w:rFonts w:cs="Calibri"/>
        </w:rPr>
        <w:t xml:space="preserve">külső </w:t>
      </w:r>
      <w:r w:rsidRPr="00BD2035">
        <w:rPr>
          <w:rFonts w:cs="Calibri"/>
        </w:rPr>
        <w:t xml:space="preserve">közreműködő szempontjából a jogszabályi kötelezettségeknek megfelelni, és </w:t>
      </w:r>
      <w:r w:rsidR="008D39A7" w:rsidRPr="00BD2035">
        <w:rPr>
          <w:rFonts w:cs="Calibri"/>
        </w:rPr>
        <w:t xml:space="preserve">külső </w:t>
      </w:r>
      <w:r w:rsidRPr="00BD2035">
        <w:rPr>
          <w:rFonts w:cs="Calibri"/>
        </w:rPr>
        <w:t>közreműködők esetén tevékenységüket igénybe venni, az Adatkezelő céljainak eléréséhez, valamint nem tudja szúrópróba szerűen ellenőrizni munkavállalóit</w:t>
      </w:r>
      <w:r w:rsidR="008D39A7" w:rsidRPr="00BD2035">
        <w:rPr>
          <w:rFonts w:cs="Calibri"/>
        </w:rPr>
        <w:t>, üzleti folyamatait megfelelően szervezni</w:t>
      </w:r>
      <w:r w:rsidRPr="00BD2035">
        <w:rPr>
          <w:rFonts w:cs="Calibri"/>
        </w:rPr>
        <w:t xml:space="preserve">. Ez esetben az adott munkavállaló vagy </w:t>
      </w:r>
      <w:r w:rsidR="008D39A7" w:rsidRPr="00BD2035">
        <w:rPr>
          <w:rFonts w:cs="Calibri"/>
        </w:rPr>
        <w:t xml:space="preserve">külső </w:t>
      </w:r>
      <w:r w:rsidRPr="00BD2035">
        <w:rPr>
          <w:rFonts w:cs="Calibri"/>
        </w:rPr>
        <w:t>közreműködő, ha megtagadja az igényelt személyes adatokat, nem tud az Adatkezelő részére dolgozni.</w:t>
      </w:r>
    </w:p>
    <w:p w14:paraId="179092E9" w14:textId="77777777" w:rsidR="00E6239C" w:rsidRPr="00676964" w:rsidRDefault="00E6239C" w:rsidP="00676964">
      <w:pPr>
        <w:pStyle w:val="Listaszerbekezds"/>
        <w:numPr>
          <w:ilvl w:val="0"/>
          <w:numId w:val="30"/>
        </w:numPr>
        <w:ind w:left="0"/>
        <w:rPr>
          <w:rFonts w:cs="Calibri"/>
        </w:rPr>
      </w:pPr>
      <w:r w:rsidRPr="00676964">
        <w:rPr>
          <w:rFonts w:cs="Calibri"/>
          <w:b/>
        </w:rPr>
        <w:t>Az adatok továbbításának, az adatkezelőn kívüli szervezetek hozzáférésének ismertetése adattípusonként:</w:t>
      </w:r>
      <w:r w:rsidR="00676964" w:rsidRPr="00676964">
        <w:rPr>
          <w:rFonts w:cs="Calibri"/>
          <w:b/>
        </w:rPr>
        <w:t xml:space="preserve"> </w:t>
      </w:r>
      <w:r w:rsidRPr="00676964">
        <w:rPr>
          <w:rFonts w:cs="Calibri"/>
        </w:rPr>
        <w:t>Az Adatkezelő a</w:t>
      </w:r>
      <w:r w:rsidR="00DB419F" w:rsidRPr="00676964">
        <w:rPr>
          <w:rFonts w:cs="Calibri"/>
        </w:rPr>
        <w:t xml:space="preserve"> bérszámfejtéshez, </w:t>
      </w:r>
      <w:r w:rsidR="00BD2035" w:rsidRPr="00676964">
        <w:rPr>
          <w:rFonts w:cs="Calibri"/>
        </w:rPr>
        <w:t>munka alkalmassági</w:t>
      </w:r>
      <w:r w:rsidR="00DB419F" w:rsidRPr="00676964">
        <w:rPr>
          <w:rFonts w:cs="Calibri"/>
        </w:rPr>
        <w:t xml:space="preserve"> vizsgálathoz, informatikai . és biztonságtechnikai eszközei működtetéséhez, külső adatfeldolgozókat használ, melyek jelent Tájékoztató mellékletében</w:t>
      </w:r>
      <w:r w:rsidR="003E6DD5">
        <w:rPr>
          <w:rFonts w:cs="Calibri"/>
        </w:rPr>
        <w:t>, az adatfeldolgozói listában</w:t>
      </w:r>
      <w:r w:rsidR="00DB419F" w:rsidRPr="00676964">
        <w:rPr>
          <w:rFonts w:cs="Calibri"/>
        </w:rPr>
        <w:t xml:space="preserve"> kerül feltüntetésre. </w:t>
      </w:r>
      <w:r w:rsidRPr="00676964">
        <w:rPr>
          <w:rFonts w:cs="Calibri"/>
        </w:rPr>
        <w:t>További 3. félnek az Adatkezelő, csak törvényi előírás alapján adja át, az általa kezel adatokat</w:t>
      </w:r>
      <w:r w:rsidR="00BD2035" w:rsidRPr="00676964">
        <w:rPr>
          <w:rFonts w:cs="Calibri"/>
        </w:rPr>
        <w:t xml:space="preserve"> pl: NAV</w:t>
      </w:r>
      <w:r w:rsidRPr="00676964">
        <w:rPr>
          <w:rFonts w:cs="Calibri"/>
        </w:rPr>
        <w:t>.</w:t>
      </w:r>
    </w:p>
    <w:p w14:paraId="2060BCE1" w14:textId="77777777" w:rsidR="00BD2035" w:rsidRDefault="00BD2035" w:rsidP="00E6239C">
      <w:pPr>
        <w:rPr>
          <w:rFonts w:cs="Calibri"/>
        </w:rPr>
      </w:pPr>
    </w:p>
    <w:p w14:paraId="3A3ABB1C" w14:textId="77777777" w:rsidR="00E6239C" w:rsidRPr="00676964" w:rsidRDefault="00E6239C" w:rsidP="00676964">
      <w:pPr>
        <w:pStyle w:val="Listaszerbekezds"/>
        <w:numPr>
          <w:ilvl w:val="0"/>
          <w:numId w:val="30"/>
        </w:numPr>
        <w:ind w:left="0"/>
        <w:rPr>
          <w:rFonts w:cs="Calibri"/>
          <w:b/>
        </w:rPr>
      </w:pPr>
      <w:r w:rsidRPr="00676964">
        <w:rPr>
          <w:rFonts w:cs="Calibri"/>
          <w:b/>
        </w:rPr>
        <w:t>Az Adatkezelő végez-e profilalkotást az adatokkal?</w:t>
      </w:r>
    </w:p>
    <w:p w14:paraId="7A2903ED" w14:textId="77777777" w:rsidR="00E6239C" w:rsidRPr="00E6239C" w:rsidRDefault="00E6239C" w:rsidP="00E6239C">
      <w:pPr>
        <w:rPr>
          <w:rFonts w:cs="Calibri"/>
        </w:rPr>
      </w:pPr>
      <w:r w:rsidRPr="00BD2035">
        <w:rPr>
          <w:rFonts w:cs="Calibri"/>
        </w:rPr>
        <w:t>Az Adatkezelő, a munkatársak tevékenységeit évente többször értékeli, mely során figyelembe veheti az itt felsorolt személyes adatokat is</w:t>
      </w:r>
      <w:r w:rsidR="00971290" w:rsidRPr="00BD2035">
        <w:rPr>
          <w:rFonts w:cs="Calibri"/>
        </w:rPr>
        <w:t>, felhasználja</w:t>
      </w:r>
      <w:r w:rsidRPr="00BD2035">
        <w:rPr>
          <w:rFonts w:cs="Calibri"/>
        </w:rPr>
        <w:t>.</w:t>
      </w:r>
    </w:p>
    <w:p w14:paraId="12888460" w14:textId="77777777" w:rsidR="00676964" w:rsidRDefault="00676964" w:rsidP="00E6239C">
      <w:pPr>
        <w:rPr>
          <w:rFonts w:cs="Calibri"/>
          <w:b/>
        </w:rPr>
      </w:pPr>
    </w:p>
    <w:p w14:paraId="1A4B124C" w14:textId="77777777" w:rsidR="00E6239C" w:rsidRPr="00676964" w:rsidRDefault="00E6239C" w:rsidP="00676964">
      <w:pPr>
        <w:pStyle w:val="Listaszerbekezds"/>
        <w:numPr>
          <w:ilvl w:val="0"/>
          <w:numId w:val="30"/>
        </w:numPr>
        <w:ind w:left="0"/>
        <w:rPr>
          <w:rFonts w:cs="Calibri"/>
          <w:b/>
        </w:rPr>
      </w:pPr>
      <w:r w:rsidRPr="00676964">
        <w:rPr>
          <w:rFonts w:cs="Calibri"/>
          <w:b/>
        </w:rPr>
        <w:t>Az Adatkezelő végez-e automatikus döntéshozatali eljárást az adatokkal?</w:t>
      </w:r>
    </w:p>
    <w:p w14:paraId="4D09A2A8" w14:textId="77777777" w:rsidR="00E6239C" w:rsidRPr="00E6239C" w:rsidRDefault="00E6239C" w:rsidP="00E6239C">
      <w:pPr>
        <w:rPr>
          <w:rFonts w:cs="Calibri"/>
        </w:rPr>
      </w:pPr>
      <w:r w:rsidRPr="00E6239C">
        <w:rPr>
          <w:rFonts w:cs="Calibri"/>
        </w:rPr>
        <w:t>Az Adatkezelő nem végez automatikus döntéshozatali eljárást az általa kezelt adatokkal.</w:t>
      </w:r>
    </w:p>
    <w:p w14:paraId="05B1F7F4" w14:textId="77777777" w:rsidR="00E6239C" w:rsidRDefault="00E6239C" w:rsidP="0069534F">
      <w:pPr>
        <w:kinsoku w:val="0"/>
        <w:overflowPunct w:val="0"/>
        <w:spacing w:after="120"/>
        <w:ind w:right="142"/>
        <w:jc w:val="both"/>
        <w:textAlignment w:val="baseline"/>
        <w:rPr>
          <w:highlight w:val="yellow"/>
        </w:rPr>
      </w:pPr>
    </w:p>
    <w:p w14:paraId="1781F4DB" w14:textId="77777777" w:rsidR="001761C7" w:rsidRPr="00D66B7B" w:rsidRDefault="001761C7" w:rsidP="001761C7"/>
    <w:p w14:paraId="6F9B2549" w14:textId="77777777" w:rsidR="004D5624" w:rsidRDefault="004323CF" w:rsidP="008E4B71">
      <w:pPr>
        <w:pStyle w:val="Cmsor2"/>
        <w:numPr>
          <w:ilvl w:val="0"/>
          <w:numId w:val="0"/>
        </w:numPr>
        <w:pBdr>
          <w:top w:val="single" w:sz="4" w:space="1" w:color="auto"/>
          <w:left w:val="single" w:sz="4" w:space="4" w:color="auto"/>
          <w:bottom w:val="single" w:sz="4" w:space="1" w:color="auto"/>
          <w:right w:val="single" w:sz="4" w:space="4" w:color="auto"/>
        </w:pBdr>
        <w:spacing w:after="120"/>
      </w:pPr>
      <w:bookmarkStart w:id="23" w:name="_Toc496689547"/>
      <w:bookmarkStart w:id="24" w:name="_Toc177568589"/>
      <w:r>
        <w:t>V</w:t>
      </w:r>
      <w:r w:rsidR="004D5624">
        <w:t>.</w:t>
      </w:r>
      <w:r w:rsidR="0041042A">
        <w:t>2</w:t>
      </w:r>
      <w:r w:rsidR="004D5624">
        <w:t>. Álláspályázatra jelentkezők adatainak kezelése</w:t>
      </w:r>
      <w:bookmarkEnd w:id="24"/>
    </w:p>
    <w:p w14:paraId="2DF25669" w14:textId="77777777" w:rsidR="00F91291" w:rsidRPr="00750A09" w:rsidRDefault="00F91291" w:rsidP="00CE5724">
      <w:pPr>
        <w:numPr>
          <w:ilvl w:val="0"/>
          <w:numId w:val="11"/>
        </w:numPr>
        <w:spacing w:after="120"/>
        <w:ind w:left="284" w:hanging="284"/>
        <w:jc w:val="both"/>
        <w:rPr>
          <w:lang w:eastAsia="hu-HU"/>
        </w:rPr>
      </w:pPr>
      <w:r>
        <w:rPr>
          <w:b/>
        </w:rPr>
        <w:t xml:space="preserve">Az adatkezelés rövid leírása: </w:t>
      </w:r>
      <w:r>
        <w:t>Az Adatkezelő jelen adatkezelési eljárásban a hozzá munkavállalónak jelentkező személyek jelentkezéshez és a munkaköri megfelelőségéhez szükséges adatokat kezeli.</w:t>
      </w:r>
    </w:p>
    <w:p w14:paraId="44E9BB68" w14:textId="77777777" w:rsidR="004D5624" w:rsidRDefault="00DE6F8C" w:rsidP="00CE5724">
      <w:pPr>
        <w:numPr>
          <w:ilvl w:val="0"/>
          <w:numId w:val="11"/>
        </w:numPr>
        <w:spacing w:after="120"/>
        <w:ind w:left="284" w:hanging="284"/>
        <w:jc w:val="both"/>
        <w:rPr>
          <w:lang w:eastAsia="hu-HU"/>
        </w:rPr>
      </w:pPr>
      <w:r>
        <w:rPr>
          <w:b/>
          <w:color w:val="0A0A1D"/>
        </w:rPr>
        <w:t>A</w:t>
      </w:r>
      <w:r w:rsidR="004D5624" w:rsidRPr="004D5624">
        <w:rPr>
          <w:b/>
          <w:color w:val="0A0A1D"/>
        </w:rPr>
        <w:t>z adatkezelés célja</w:t>
      </w:r>
      <w:r w:rsidR="004D5624" w:rsidRPr="004D5624">
        <w:rPr>
          <w:color w:val="0A0A1D"/>
        </w:rPr>
        <w:t xml:space="preserve">: </w:t>
      </w:r>
      <w:r w:rsidR="004D5624" w:rsidRPr="001966D3">
        <w:rPr>
          <w:lang w:eastAsia="hu-HU"/>
        </w:rPr>
        <w:t>Az adatkezelés célja a jelentkező által célzott álláspályázat elbírálása, illetve a jelentkezővel való kapcsolattartás.</w:t>
      </w:r>
      <w:r w:rsidR="004D5624">
        <w:rPr>
          <w:lang w:eastAsia="hu-HU"/>
        </w:rPr>
        <w:t xml:space="preserve"> </w:t>
      </w:r>
    </w:p>
    <w:p w14:paraId="55C766A3" w14:textId="734EACF2" w:rsidR="004D5624" w:rsidRDefault="00DE6F8C" w:rsidP="00CE5724">
      <w:pPr>
        <w:numPr>
          <w:ilvl w:val="0"/>
          <w:numId w:val="11"/>
        </w:numPr>
        <w:spacing w:after="120"/>
        <w:ind w:left="284" w:hanging="284"/>
        <w:jc w:val="both"/>
        <w:rPr>
          <w:lang w:eastAsia="hu-HU"/>
        </w:rPr>
      </w:pPr>
      <w:r>
        <w:rPr>
          <w:b/>
          <w:color w:val="0A0A1D"/>
        </w:rPr>
        <w:lastRenderedPageBreak/>
        <w:t>A</w:t>
      </w:r>
      <w:r w:rsidR="004D5624" w:rsidRPr="004D5624">
        <w:rPr>
          <w:b/>
          <w:color w:val="0A0A1D"/>
        </w:rPr>
        <w:t>z adatkezelés jogalapja</w:t>
      </w:r>
      <w:r w:rsidR="004D5624" w:rsidRPr="004D5624">
        <w:rPr>
          <w:color w:val="0A0A1D"/>
        </w:rPr>
        <w:t xml:space="preserve">: </w:t>
      </w:r>
      <w:r w:rsidR="004D5624" w:rsidRPr="004D5624">
        <w:rPr>
          <w:lang w:eastAsia="hu-HU"/>
        </w:rPr>
        <w:t>Az adatkezelés jogalapja a</w:t>
      </w:r>
      <w:r w:rsidR="007F7ACC">
        <w:rPr>
          <w:lang w:eastAsia="hu-HU"/>
        </w:rPr>
        <w:t>z Érintett</w:t>
      </w:r>
      <w:r w:rsidR="004D5624" w:rsidRPr="004D5624">
        <w:rPr>
          <w:lang w:eastAsia="hu-HU"/>
        </w:rPr>
        <w:t xml:space="preserve"> hozzájárulása</w:t>
      </w:r>
      <w:r w:rsidR="000E5347">
        <w:rPr>
          <w:lang w:eastAsia="hu-HU"/>
        </w:rPr>
        <w:t>, melyet a munkára jelentkezéssel, mint ráutaló magatartással tesz meg</w:t>
      </w:r>
      <w:r w:rsidR="004D5624" w:rsidRPr="004D5624">
        <w:rPr>
          <w:lang w:eastAsia="hu-HU"/>
        </w:rPr>
        <w:t>.</w:t>
      </w:r>
      <w:r w:rsidR="007F7ACC">
        <w:rPr>
          <w:lang w:eastAsia="hu-HU"/>
        </w:rPr>
        <w:t xml:space="preserve"> (GDPR 6. cikk 1.a pont)</w:t>
      </w:r>
      <w:r w:rsidR="00F45A7B">
        <w:rPr>
          <w:lang w:eastAsia="hu-HU"/>
        </w:rPr>
        <w:t xml:space="preserve"> Ez a hozzájárulás bármikor visszavonható </w:t>
      </w:r>
      <w:r w:rsidR="00BD2035">
        <w:rPr>
          <w:lang w:eastAsia="hu-HU"/>
        </w:rPr>
        <w:t xml:space="preserve">írásban, </w:t>
      </w:r>
      <w:r w:rsidR="00F45A7B">
        <w:rPr>
          <w:lang w:eastAsia="hu-HU"/>
        </w:rPr>
        <w:t>az Érintett által</w:t>
      </w:r>
      <w:r w:rsidR="000E5347">
        <w:rPr>
          <w:lang w:eastAsia="hu-HU"/>
        </w:rPr>
        <w:t xml:space="preserve"> az Adatkezelő adatvédelmi felelőse felé tett írásbeli nyilatkozattal</w:t>
      </w:r>
      <w:r w:rsidR="00F45A7B">
        <w:rPr>
          <w:lang w:eastAsia="hu-HU"/>
        </w:rPr>
        <w:t>.</w:t>
      </w:r>
    </w:p>
    <w:p w14:paraId="5DB95D98" w14:textId="77777777" w:rsidR="0016173C" w:rsidRPr="0016173C" w:rsidRDefault="0016173C" w:rsidP="00CE5724">
      <w:pPr>
        <w:numPr>
          <w:ilvl w:val="0"/>
          <w:numId w:val="11"/>
        </w:numPr>
        <w:spacing w:after="120"/>
        <w:ind w:left="284" w:hanging="284"/>
        <w:jc w:val="both"/>
      </w:pPr>
      <w:r w:rsidRPr="00427AB4">
        <w:rPr>
          <w:b/>
        </w:rPr>
        <w:t>Adatkezelésben részt vevő érintettek típusa:</w:t>
      </w:r>
      <w:r>
        <w:rPr>
          <w:b/>
        </w:rPr>
        <w:t xml:space="preserve"> </w:t>
      </w:r>
      <w:r>
        <w:t>Azon Érintettek, akik pályáznak az Adatkezelőnél meghirdetett pozícióra.</w:t>
      </w:r>
    </w:p>
    <w:p w14:paraId="2B487D04" w14:textId="77777777" w:rsidR="004D5624" w:rsidRPr="00024A30" w:rsidRDefault="00DE6F8C" w:rsidP="00CE5724">
      <w:pPr>
        <w:numPr>
          <w:ilvl w:val="0"/>
          <w:numId w:val="11"/>
        </w:numPr>
        <w:spacing w:after="120"/>
        <w:ind w:left="284" w:hanging="284"/>
        <w:jc w:val="both"/>
      </w:pPr>
      <w:r>
        <w:rPr>
          <w:b/>
          <w:color w:val="0A0A1D"/>
        </w:rPr>
        <w:t>K</w:t>
      </w:r>
      <w:r w:rsidR="004D5624" w:rsidRPr="008678F4">
        <w:rPr>
          <w:b/>
          <w:color w:val="0A0A1D"/>
        </w:rPr>
        <w:t>ezelt adatok köre</w:t>
      </w:r>
      <w:r w:rsidR="004D5624" w:rsidRPr="008678F4">
        <w:rPr>
          <w:color w:val="0A0A1D"/>
        </w:rPr>
        <w:t xml:space="preserve">: </w:t>
      </w:r>
      <w:r w:rsidR="004D5624">
        <w:rPr>
          <w:color w:val="0A0A1D"/>
        </w:rPr>
        <w:t xml:space="preserve">a </w:t>
      </w:r>
      <w:r w:rsidR="004D5624">
        <w:rPr>
          <w:bCs/>
          <w:color w:val="0A0A1D"/>
        </w:rPr>
        <w:t>jelentkező személyes adatai:</w:t>
      </w:r>
    </w:p>
    <w:p w14:paraId="16F0D268" w14:textId="77777777" w:rsidR="004D5624" w:rsidRPr="00024A30" w:rsidRDefault="004D5624" w:rsidP="00CE5724">
      <w:pPr>
        <w:numPr>
          <w:ilvl w:val="0"/>
          <w:numId w:val="13"/>
        </w:numPr>
        <w:spacing w:after="120"/>
        <w:ind w:left="567" w:hanging="295"/>
        <w:jc w:val="both"/>
      </w:pPr>
      <w:r>
        <w:rPr>
          <w:bCs/>
          <w:color w:val="0A0A1D"/>
        </w:rPr>
        <w:t>jelentkező neve;</w:t>
      </w:r>
    </w:p>
    <w:p w14:paraId="2FC48BFE" w14:textId="77777777" w:rsidR="004D5624" w:rsidRPr="00024A30" w:rsidRDefault="004D5624" w:rsidP="00CE5724">
      <w:pPr>
        <w:numPr>
          <w:ilvl w:val="0"/>
          <w:numId w:val="13"/>
        </w:numPr>
        <w:spacing w:after="120"/>
        <w:ind w:left="567" w:hanging="295"/>
        <w:jc w:val="both"/>
      </w:pPr>
      <w:r>
        <w:rPr>
          <w:bCs/>
          <w:color w:val="0A0A1D"/>
        </w:rPr>
        <w:t>születési hely;</w:t>
      </w:r>
    </w:p>
    <w:p w14:paraId="223B4932" w14:textId="77777777" w:rsidR="004D5624" w:rsidRPr="00024A30" w:rsidRDefault="004D5624" w:rsidP="00CE5724">
      <w:pPr>
        <w:numPr>
          <w:ilvl w:val="0"/>
          <w:numId w:val="13"/>
        </w:numPr>
        <w:spacing w:after="120"/>
        <w:ind w:left="567" w:hanging="295"/>
        <w:jc w:val="both"/>
      </w:pPr>
      <w:r>
        <w:rPr>
          <w:bCs/>
          <w:color w:val="0A0A1D"/>
        </w:rPr>
        <w:t>születési idő;</w:t>
      </w:r>
    </w:p>
    <w:p w14:paraId="5773C64C" w14:textId="77777777" w:rsidR="004D5624" w:rsidRPr="00024A30" w:rsidRDefault="004D5624" w:rsidP="00CE5724">
      <w:pPr>
        <w:numPr>
          <w:ilvl w:val="0"/>
          <w:numId w:val="13"/>
        </w:numPr>
        <w:spacing w:after="120"/>
        <w:ind w:left="567" w:hanging="295"/>
        <w:jc w:val="both"/>
      </w:pPr>
      <w:r>
        <w:rPr>
          <w:bCs/>
          <w:color w:val="0A0A1D"/>
        </w:rPr>
        <w:t>anyja születési neve;</w:t>
      </w:r>
    </w:p>
    <w:p w14:paraId="0F8B4839" w14:textId="77777777" w:rsidR="004D5624" w:rsidRPr="00024A30" w:rsidRDefault="004D5624" w:rsidP="00CE5724">
      <w:pPr>
        <w:numPr>
          <w:ilvl w:val="0"/>
          <w:numId w:val="13"/>
        </w:numPr>
        <w:spacing w:after="120"/>
        <w:ind w:left="567" w:hanging="295"/>
        <w:jc w:val="both"/>
      </w:pPr>
      <w:r>
        <w:rPr>
          <w:bCs/>
          <w:color w:val="0A0A1D"/>
        </w:rPr>
        <w:t>lakóhely;</w:t>
      </w:r>
    </w:p>
    <w:p w14:paraId="6D5E7AC9" w14:textId="77777777" w:rsidR="004D5624" w:rsidRPr="00024A30" w:rsidRDefault="004D5624" w:rsidP="00CE5724">
      <w:pPr>
        <w:numPr>
          <w:ilvl w:val="0"/>
          <w:numId w:val="13"/>
        </w:numPr>
        <w:spacing w:after="120"/>
        <w:ind w:left="567" w:hanging="295"/>
        <w:jc w:val="both"/>
      </w:pPr>
      <w:r>
        <w:rPr>
          <w:bCs/>
          <w:color w:val="0A0A1D"/>
        </w:rPr>
        <w:t>tartózkodási hely;</w:t>
      </w:r>
    </w:p>
    <w:p w14:paraId="5C99672E" w14:textId="77777777" w:rsidR="004D5624" w:rsidRPr="004D5624" w:rsidRDefault="004D5624" w:rsidP="00CE5724">
      <w:pPr>
        <w:numPr>
          <w:ilvl w:val="0"/>
          <w:numId w:val="13"/>
        </w:numPr>
        <w:spacing w:after="120"/>
        <w:ind w:left="567" w:hanging="295"/>
        <w:jc w:val="both"/>
      </w:pPr>
      <w:r>
        <w:t>elérhetőségi adatok: telefonszám, e-mail cím;</w:t>
      </w:r>
    </w:p>
    <w:p w14:paraId="04183ACA" w14:textId="77777777" w:rsidR="004D5624" w:rsidRPr="004D5624" w:rsidRDefault="004D5624" w:rsidP="00CE5724">
      <w:pPr>
        <w:numPr>
          <w:ilvl w:val="0"/>
          <w:numId w:val="13"/>
        </w:numPr>
        <w:spacing w:after="120"/>
        <w:ind w:left="567" w:hanging="295"/>
        <w:jc w:val="both"/>
      </w:pPr>
      <w:r w:rsidRPr="005D2251">
        <w:rPr>
          <w:bCs/>
          <w:color w:val="0A0A1D"/>
        </w:rPr>
        <w:t>végzettséget igazoló okmány(ok) másolati példánya</w:t>
      </w:r>
      <w:r>
        <w:rPr>
          <w:bCs/>
          <w:color w:val="0A0A1D"/>
        </w:rPr>
        <w:t>;</w:t>
      </w:r>
    </w:p>
    <w:p w14:paraId="3093FA27" w14:textId="77777777" w:rsidR="00337BDF" w:rsidRPr="00024A30" w:rsidRDefault="00337BDF" w:rsidP="00337BDF">
      <w:pPr>
        <w:numPr>
          <w:ilvl w:val="0"/>
          <w:numId w:val="13"/>
        </w:numPr>
        <w:spacing w:after="120"/>
        <w:ind w:left="567" w:hanging="295"/>
        <w:jc w:val="both"/>
      </w:pPr>
      <w:r>
        <w:rPr>
          <w:lang w:eastAsia="hu-HU"/>
        </w:rPr>
        <w:t>az adatkezelő által nem igényelt, de az érintett á</w:t>
      </w:r>
      <w:r w:rsidRPr="001966D3">
        <w:rPr>
          <w:lang w:eastAsia="hu-HU"/>
        </w:rPr>
        <w:t>ltal megadott bármely további személyes adat</w:t>
      </w:r>
      <w:r>
        <w:rPr>
          <w:lang w:eastAsia="hu-HU"/>
        </w:rPr>
        <w:t>;</w:t>
      </w:r>
    </w:p>
    <w:p w14:paraId="37F0686F" w14:textId="77777777" w:rsidR="00BD2035" w:rsidRDefault="00BD2035" w:rsidP="00CE5724">
      <w:pPr>
        <w:numPr>
          <w:ilvl w:val="0"/>
          <w:numId w:val="13"/>
        </w:numPr>
        <w:spacing w:after="120"/>
        <w:ind w:left="567" w:hanging="295"/>
        <w:jc w:val="both"/>
      </w:pPr>
      <w:r>
        <w:t>önéletrajz és motivációs levél</w:t>
      </w:r>
    </w:p>
    <w:p w14:paraId="1CE341FE" w14:textId="77777777" w:rsidR="004D5624" w:rsidRPr="00166AA6" w:rsidRDefault="004D5624" w:rsidP="00CE5724">
      <w:pPr>
        <w:numPr>
          <w:ilvl w:val="0"/>
          <w:numId w:val="13"/>
        </w:numPr>
        <w:spacing w:after="120"/>
        <w:ind w:left="567" w:hanging="295"/>
        <w:jc w:val="both"/>
      </w:pPr>
      <w:r w:rsidRPr="001966D3">
        <w:rPr>
          <w:lang w:eastAsia="hu-HU"/>
        </w:rPr>
        <w:t>a felvételi folyamat során a jelentkezőről készített munkáltatói feljegyzés</w:t>
      </w:r>
      <w:r>
        <w:rPr>
          <w:lang w:eastAsia="hu-HU"/>
        </w:rPr>
        <w:t>.</w:t>
      </w:r>
    </w:p>
    <w:p w14:paraId="556774AE" w14:textId="77777777" w:rsidR="004D5624" w:rsidRDefault="00DE6F8C" w:rsidP="00CE5724">
      <w:pPr>
        <w:numPr>
          <w:ilvl w:val="0"/>
          <w:numId w:val="11"/>
        </w:numPr>
        <w:spacing w:after="120"/>
        <w:ind w:left="284" w:hanging="284"/>
        <w:jc w:val="both"/>
      </w:pPr>
      <w:r>
        <w:rPr>
          <w:b/>
          <w:color w:val="0A0A1D"/>
        </w:rPr>
        <w:t>A</w:t>
      </w:r>
      <w:r w:rsidR="004D5624" w:rsidRPr="004D5624">
        <w:rPr>
          <w:b/>
          <w:color w:val="0A0A1D"/>
        </w:rPr>
        <w:t>datkezelés időtartama</w:t>
      </w:r>
      <w:r w:rsidR="004D5624" w:rsidRPr="004D5624">
        <w:rPr>
          <w:color w:val="0A0A1D"/>
        </w:rPr>
        <w:t>: az álláspályázat elbírálásának végéig,</w:t>
      </w:r>
      <w:r w:rsidR="00BD2035">
        <w:rPr>
          <w:color w:val="0A0A1D"/>
        </w:rPr>
        <w:t xml:space="preserve"> vagy a hozzájárulás visszavonásáig (amelyik korábban megtörténik).</w:t>
      </w:r>
      <w:r w:rsidR="004D5624" w:rsidRPr="004D5624">
        <w:rPr>
          <w:color w:val="0A0A1D"/>
        </w:rPr>
        <w:t xml:space="preserve"> </w:t>
      </w:r>
      <w:r w:rsidR="00BD2035">
        <w:rPr>
          <w:color w:val="0A0A1D"/>
        </w:rPr>
        <w:t>A</w:t>
      </w:r>
      <w:r w:rsidR="004D5624" w:rsidRPr="001966D3">
        <w:rPr>
          <w:lang w:eastAsia="hu-HU"/>
        </w:rPr>
        <w:t xml:space="preserve">z elbírálást követően </w:t>
      </w:r>
      <w:r w:rsidR="00BD2035">
        <w:rPr>
          <w:lang w:eastAsia="hu-HU"/>
        </w:rPr>
        <w:t xml:space="preserve">az így gyűjtött adatokat </w:t>
      </w:r>
      <w:r w:rsidR="004D5624" w:rsidRPr="001966D3">
        <w:rPr>
          <w:lang w:eastAsia="hu-HU"/>
        </w:rPr>
        <w:t>csak</w:t>
      </w:r>
      <w:r w:rsidR="00BD2035">
        <w:rPr>
          <w:lang w:eastAsia="hu-HU"/>
        </w:rPr>
        <w:t xml:space="preserve"> olyan esetben tárolja az Adatkezelő, ha</w:t>
      </w:r>
      <w:r w:rsidR="004D5624" w:rsidRPr="001966D3">
        <w:rPr>
          <w:lang w:eastAsia="hu-HU"/>
        </w:rPr>
        <w:t xml:space="preserve"> a jelentkező kifejezett, egyértelmű és önkéntes, írásbeli</w:t>
      </w:r>
      <w:r w:rsidR="004D5624">
        <w:rPr>
          <w:lang w:eastAsia="hu-HU"/>
        </w:rPr>
        <w:t xml:space="preserve"> </w:t>
      </w:r>
      <w:r w:rsidR="00BD2035">
        <w:rPr>
          <w:lang w:eastAsia="hu-HU"/>
        </w:rPr>
        <w:t>hozzájárulásával rendelkezik.</w:t>
      </w:r>
    </w:p>
    <w:p w14:paraId="7CF41505" w14:textId="77777777" w:rsidR="00A93A5D" w:rsidRPr="00A93A5D" w:rsidRDefault="00DE6F8C" w:rsidP="00A93A5D">
      <w:pPr>
        <w:pStyle w:val="Listaszerbekezds"/>
        <w:numPr>
          <w:ilvl w:val="0"/>
          <w:numId w:val="11"/>
        </w:numPr>
        <w:ind w:left="284"/>
        <w:rPr>
          <w:rFonts w:cs="Calibri"/>
          <w:b/>
        </w:rPr>
      </w:pPr>
      <w:r w:rsidRPr="00676964">
        <w:rPr>
          <w:rFonts w:cs="Calibri"/>
          <w:b/>
        </w:rPr>
        <w:t>Az adatkezelés rövid leírása, mi történne, ha elmaradna az adatszolgáltatás az érintettől:</w:t>
      </w:r>
      <w:r w:rsidR="00676964" w:rsidRPr="00676964">
        <w:rPr>
          <w:rFonts w:cs="Calibri"/>
        </w:rPr>
        <w:t xml:space="preserve"> </w:t>
      </w:r>
      <w:r w:rsidRPr="00676964">
        <w:rPr>
          <w:rFonts w:cs="Calibri"/>
        </w:rPr>
        <w:t>Az Érintett, jelen adatkezelésében igényelt adatok megadása nélkül nem</w:t>
      </w:r>
      <w:r w:rsidR="00676964" w:rsidRPr="00676964">
        <w:rPr>
          <w:rFonts w:cs="Calibri"/>
        </w:rPr>
        <w:t xml:space="preserve"> tud az </w:t>
      </w:r>
      <w:r w:rsidRPr="00676964">
        <w:rPr>
          <w:rFonts w:cs="Calibri"/>
        </w:rPr>
        <w:t>Adatkezelő által meghirdetett állásokra jelentkezni.</w:t>
      </w:r>
    </w:p>
    <w:p w14:paraId="3AD74A8A" w14:textId="77777777" w:rsidR="00676964" w:rsidRPr="00A93A5D" w:rsidRDefault="00DE6F8C" w:rsidP="00A93A5D">
      <w:pPr>
        <w:pStyle w:val="Listaszerbekezds"/>
        <w:numPr>
          <w:ilvl w:val="0"/>
          <w:numId w:val="11"/>
        </w:numPr>
        <w:spacing w:before="240"/>
        <w:ind w:left="284"/>
        <w:rPr>
          <w:rFonts w:cs="Calibri"/>
          <w:b/>
        </w:rPr>
      </w:pPr>
      <w:r w:rsidRPr="00A93A5D">
        <w:rPr>
          <w:rFonts w:cs="Calibri"/>
          <w:b/>
        </w:rPr>
        <w:t>Az adatok továbbításának, az adatkezelőn kívüli szervezetek hozzáférésének ismertetése adattípusonként:</w:t>
      </w:r>
      <w:r w:rsidR="00676964" w:rsidRPr="00A93A5D">
        <w:rPr>
          <w:rFonts w:cs="Calibri"/>
          <w:b/>
        </w:rPr>
        <w:t xml:space="preserve"> </w:t>
      </w:r>
      <w:r w:rsidR="00A93A5D" w:rsidRPr="00A93A5D">
        <w:rPr>
          <w:rFonts w:cs="Calibri"/>
        </w:rPr>
        <w:t>Az Adatkezelő a jelent tevékenységéhez kapcsolódóan külső szolgáltatót vehet igénybe, mint Adatfeldolgozót. Az Adatfeldolgozó megnevezése megtalálható az Adatkezelő helyszínén vagy emailen is igényelhető az adatvédelemmel foglalkozó belső kollégánál. További 3. félnek az Adatkezelő, csak törvényi előírás alapján adja át, az általa kezel adatokat.</w:t>
      </w:r>
    </w:p>
    <w:p w14:paraId="7053755C" w14:textId="77777777" w:rsidR="00676964" w:rsidRPr="00676964" w:rsidRDefault="00676964" w:rsidP="00676964">
      <w:pPr>
        <w:pStyle w:val="Listaszerbekezds"/>
        <w:rPr>
          <w:rFonts w:cs="Calibri"/>
          <w:b/>
        </w:rPr>
      </w:pPr>
    </w:p>
    <w:p w14:paraId="4CCA3379" w14:textId="77777777" w:rsidR="00676964" w:rsidRDefault="00DE6F8C" w:rsidP="00676964">
      <w:pPr>
        <w:pStyle w:val="Listaszerbekezds"/>
        <w:numPr>
          <w:ilvl w:val="0"/>
          <w:numId w:val="11"/>
        </w:numPr>
        <w:ind w:left="284"/>
        <w:rPr>
          <w:rFonts w:cs="Calibri"/>
          <w:b/>
        </w:rPr>
      </w:pPr>
      <w:r w:rsidRPr="00676964">
        <w:rPr>
          <w:rFonts w:cs="Calibri"/>
          <w:b/>
        </w:rPr>
        <w:t>Az Adatkezelő végez-e profilalkotást az adatokkal?</w:t>
      </w:r>
    </w:p>
    <w:p w14:paraId="042575EA" w14:textId="77777777" w:rsidR="00676964" w:rsidRPr="00676964" w:rsidRDefault="00DE6F8C" w:rsidP="00676964">
      <w:pPr>
        <w:ind w:firstLine="284"/>
        <w:rPr>
          <w:rFonts w:cs="Calibri"/>
        </w:rPr>
      </w:pPr>
      <w:r w:rsidRPr="00676964">
        <w:rPr>
          <w:rFonts w:cs="Calibri"/>
        </w:rPr>
        <w:t xml:space="preserve">Az Adatkezelő az így gyűjtött adatok segítségével választja ki a meghirdetett állásaira </w:t>
      </w:r>
    </w:p>
    <w:p w14:paraId="2C293407" w14:textId="77777777" w:rsidR="00DE6F8C" w:rsidRPr="00676964" w:rsidRDefault="00DE6F8C" w:rsidP="00676964">
      <w:pPr>
        <w:ind w:firstLine="284"/>
        <w:rPr>
          <w:rFonts w:cs="Calibri"/>
          <w:b/>
        </w:rPr>
      </w:pPr>
      <w:r w:rsidRPr="00676964">
        <w:rPr>
          <w:rFonts w:cs="Calibri"/>
        </w:rPr>
        <w:t>jelentkező Érintettek közül a számára megfelelőt, így végez profilozást.</w:t>
      </w:r>
    </w:p>
    <w:p w14:paraId="43BDB5DA" w14:textId="77777777" w:rsidR="00DE6F8C" w:rsidRDefault="00DE6F8C" w:rsidP="00DE6F8C">
      <w:pPr>
        <w:rPr>
          <w:rFonts w:cs="Calibri"/>
          <w:b/>
        </w:rPr>
      </w:pPr>
    </w:p>
    <w:p w14:paraId="5FF646B5" w14:textId="77777777" w:rsidR="00DE6F8C" w:rsidRPr="00E6239C" w:rsidRDefault="00DE6F8C" w:rsidP="00DE6F8C">
      <w:pPr>
        <w:rPr>
          <w:rFonts w:cs="Calibri"/>
          <w:b/>
        </w:rPr>
      </w:pPr>
      <w:r>
        <w:rPr>
          <w:rFonts w:cs="Calibri"/>
          <w:b/>
        </w:rPr>
        <w:t xml:space="preserve">- </w:t>
      </w:r>
      <w:r w:rsidRPr="00E6239C">
        <w:rPr>
          <w:rFonts w:cs="Calibri"/>
          <w:b/>
        </w:rPr>
        <w:t>Az Adatkezelő végez-e automatikus döntéshozatali eljárást az adatokkal?</w:t>
      </w:r>
    </w:p>
    <w:p w14:paraId="060377C8" w14:textId="77777777" w:rsidR="00DE6F8C" w:rsidRDefault="00DE6F8C" w:rsidP="00DE6F8C">
      <w:pPr>
        <w:numPr>
          <w:ilvl w:val="0"/>
          <w:numId w:val="11"/>
        </w:numPr>
        <w:rPr>
          <w:rFonts w:cs="Calibri"/>
        </w:rPr>
      </w:pPr>
      <w:r w:rsidRPr="00E6239C">
        <w:rPr>
          <w:rFonts w:cs="Calibri"/>
        </w:rPr>
        <w:t>Az Adatkezelő nem végez automatikus döntéshozatali eljárást az általa kezelt adatokkal.</w:t>
      </w:r>
    </w:p>
    <w:p w14:paraId="4E16E7F5" w14:textId="77777777" w:rsidR="00DE6F8C" w:rsidRPr="00DE6F8C" w:rsidRDefault="00DE6F8C" w:rsidP="00DE6F8C">
      <w:pPr>
        <w:ind w:left="720"/>
        <w:rPr>
          <w:rFonts w:cs="Calibri"/>
        </w:rPr>
      </w:pPr>
    </w:p>
    <w:p w14:paraId="5FCD7399" w14:textId="77777777" w:rsidR="004D5624" w:rsidRPr="004D5624" w:rsidRDefault="00DE6F8C" w:rsidP="00CE5724">
      <w:pPr>
        <w:numPr>
          <w:ilvl w:val="0"/>
          <w:numId w:val="11"/>
        </w:numPr>
        <w:spacing w:after="120"/>
        <w:ind w:left="284" w:hanging="284"/>
        <w:jc w:val="both"/>
      </w:pPr>
      <w:r>
        <w:rPr>
          <w:b/>
          <w:color w:val="000000"/>
        </w:rPr>
        <w:t>A</w:t>
      </w:r>
      <w:r w:rsidR="004D5624" w:rsidRPr="00A04C97">
        <w:rPr>
          <w:b/>
          <w:color w:val="000000"/>
        </w:rPr>
        <w:t>datkezelést végző munkakör</w:t>
      </w:r>
      <w:r w:rsidR="004D5624">
        <w:rPr>
          <w:b/>
          <w:color w:val="000000"/>
        </w:rPr>
        <w:t>ök</w:t>
      </w:r>
      <w:r w:rsidR="004D5624">
        <w:rPr>
          <w:color w:val="000000"/>
        </w:rPr>
        <w:t xml:space="preserve">: </w:t>
      </w:r>
    </w:p>
    <w:p w14:paraId="67D8AD5D" w14:textId="77777777" w:rsidR="004D5624" w:rsidRPr="00024A30" w:rsidRDefault="003E6DD5" w:rsidP="00CE5724">
      <w:pPr>
        <w:numPr>
          <w:ilvl w:val="0"/>
          <w:numId w:val="13"/>
        </w:numPr>
        <w:spacing w:after="120"/>
        <w:ind w:left="567" w:hanging="295"/>
        <w:jc w:val="both"/>
      </w:pPr>
      <w:r>
        <w:rPr>
          <w:bCs/>
          <w:color w:val="0A0A1D"/>
        </w:rPr>
        <w:lastRenderedPageBreak/>
        <w:t>értékesítési aszisztens</w:t>
      </w:r>
      <w:r w:rsidR="004D5624">
        <w:rPr>
          <w:bCs/>
          <w:color w:val="0A0A1D"/>
        </w:rPr>
        <w:t>;</w:t>
      </w:r>
    </w:p>
    <w:p w14:paraId="7E7FC17E" w14:textId="77777777" w:rsidR="004D5624" w:rsidRPr="004D5624" w:rsidRDefault="00376C20" w:rsidP="00CE5724">
      <w:pPr>
        <w:numPr>
          <w:ilvl w:val="0"/>
          <w:numId w:val="13"/>
        </w:numPr>
        <w:spacing w:after="120"/>
        <w:ind w:left="567" w:hanging="295"/>
        <w:jc w:val="both"/>
      </w:pPr>
      <w:r>
        <w:rPr>
          <w:bCs/>
          <w:color w:val="0A0A1D"/>
        </w:rPr>
        <w:t>a meghirdetett pozícióhoz kapcsolódó szakmai vezető</w:t>
      </w:r>
      <w:r w:rsidR="004D5624">
        <w:rPr>
          <w:bCs/>
          <w:color w:val="0A0A1D"/>
        </w:rPr>
        <w:t>;</w:t>
      </w:r>
    </w:p>
    <w:p w14:paraId="062EF085" w14:textId="77777777" w:rsidR="0022163B" w:rsidRPr="00544E61" w:rsidRDefault="00376C20" w:rsidP="00CE5724">
      <w:pPr>
        <w:numPr>
          <w:ilvl w:val="0"/>
          <w:numId w:val="13"/>
        </w:numPr>
        <w:spacing w:after="120"/>
        <w:ind w:left="567" w:hanging="295"/>
        <w:jc w:val="both"/>
      </w:pPr>
      <w:r>
        <w:rPr>
          <w:bCs/>
          <w:color w:val="0A0A1D"/>
        </w:rPr>
        <w:t>a</w:t>
      </w:r>
      <w:r w:rsidR="0022163B">
        <w:rPr>
          <w:bCs/>
          <w:color w:val="0A0A1D"/>
        </w:rPr>
        <w:t>z Adatkezelő ügyvezető igazgatója</w:t>
      </w:r>
    </w:p>
    <w:p w14:paraId="51CDC79A" w14:textId="77777777" w:rsidR="00544E61" w:rsidRPr="00024A30" w:rsidRDefault="00544E61" w:rsidP="00544E61">
      <w:pPr>
        <w:spacing w:after="120"/>
        <w:ind w:left="567"/>
        <w:jc w:val="both"/>
      </w:pPr>
    </w:p>
    <w:p w14:paraId="5E6F3C01" w14:textId="77777777" w:rsidR="00D521FB" w:rsidRDefault="004323CF" w:rsidP="008E4B71">
      <w:pPr>
        <w:pStyle w:val="Cmsor2"/>
        <w:numPr>
          <w:ilvl w:val="0"/>
          <w:numId w:val="0"/>
        </w:numPr>
        <w:pBdr>
          <w:top w:val="single" w:sz="4" w:space="1" w:color="auto"/>
          <w:left w:val="single" w:sz="4" w:space="4" w:color="auto"/>
          <w:bottom w:val="single" w:sz="4" w:space="1" w:color="auto"/>
          <w:right w:val="single" w:sz="4" w:space="4" w:color="auto"/>
        </w:pBdr>
        <w:spacing w:after="120"/>
      </w:pPr>
      <w:bookmarkStart w:id="25" w:name="_Toc177568590"/>
      <w:r>
        <w:t>V</w:t>
      </w:r>
      <w:r w:rsidR="00D521FB">
        <w:t>.</w:t>
      </w:r>
      <w:r w:rsidR="00073CEA">
        <w:t>3</w:t>
      </w:r>
      <w:r w:rsidR="00D521FB">
        <w:t xml:space="preserve">. </w:t>
      </w:r>
      <w:r w:rsidR="00005896" w:rsidRPr="00005896">
        <w:t>Az üzleti tevékenysége során szerzett potenciális és tényleges megrendelők munkavállalóihoz kapcsolódó személyes adatok kezelése</w:t>
      </w:r>
      <w:bookmarkEnd w:id="25"/>
    </w:p>
    <w:p w14:paraId="6C5DE321" w14:textId="77777777" w:rsidR="00F91291" w:rsidRPr="00750A09" w:rsidRDefault="00F91291" w:rsidP="00CE5724">
      <w:pPr>
        <w:numPr>
          <w:ilvl w:val="0"/>
          <w:numId w:val="11"/>
        </w:numPr>
        <w:spacing w:after="120"/>
        <w:ind w:left="284" w:hanging="284"/>
        <w:jc w:val="both"/>
      </w:pPr>
      <w:r>
        <w:rPr>
          <w:b/>
        </w:rPr>
        <w:t>Az adatkezelés rövid leírása:</w:t>
      </w:r>
      <w:r w:rsidR="00AF0683">
        <w:rPr>
          <w:b/>
        </w:rPr>
        <w:t xml:space="preserve"> </w:t>
      </w:r>
      <w:r w:rsidR="00AF0683">
        <w:t xml:space="preserve">Az </w:t>
      </w:r>
      <w:r w:rsidR="007C2942">
        <w:t xml:space="preserve">Adatkezelő munkavállalói az üzleti tevékenységük során kapcsolatba lépnek potenciális megrendelőkkel. Ilyen esetekben elsőként </w:t>
      </w:r>
      <w:r w:rsidR="003569B9">
        <w:t xml:space="preserve">a </w:t>
      </w:r>
      <w:r w:rsidR="007C2942">
        <w:t>kapcsolatfelvétel a potenciális megrendelők nyilvánosságra hozott elérhetőségein történik. Ezek az elérhetőségek, még ha eredetileg akár személyes adatok is lettek volna, önkéntes nyilvánosságra hozatalukkal elveszítik személyes adat jellegüket. A kezdeti kapcsolatfelvétel</w:t>
      </w:r>
      <w:r w:rsidR="003569B9">
        <w:t>t</w:t>
      </w:r>
      <w:r w:rsidR="007C2942">
        <w:t>, amennyiben sikeres</w:t>
      </w:r>
      <w:r w:rsidR="00291AA1">
        <w:t>,</w:t>
      </w:r>
      <w:r w:rsidR="007C2942">
        <w:t xml:space="preserve"> további személyes kommunikáció követi a megrendelést megelőzően</w:t>
      </w:r>
      <w:r w:rsidR="004B1D70">
        <w:t xml:space="preserve"> a megfelelő személy személyes adatainak rögzítése mellett</w:t>
      </w:r>
      <w:r w:rsidR="007C2942">
        <w:t>,</w:t>
      </w:r>
      <w:r w:rsidR="004B1D70">
        <w:t xml:space="preserve"> melyet az Érintett önként ad meg, </w:t>
      </w:r>
      <w:r w:rsidR="003569B9">
        <w:t xml:space="preserve">így ezt ráutaló magatartással hozzájárulásnak tekinti az Adatkezelő </w:t>
      </w:r>
      <w:r w:rsidR="007C2942">
        <w:t>majd azt követően megtörténik a megrendelés</w:t>
      </w:r>
      <w:r w:rsidR="003569B9">
        <w:t>/szerződéskötés,</w:t>
      </w:r>
      <w:r w:rsidR="007C2942">
        <w:t xml:space="preserve"> és a hozzá kapcsolódó teljesítés</w:t>
      </w:r>
      <w:r w:rsidR="003569B9">
        <w:t>,</w:t>
      </w:r>
      <w:r w:rsidR="007C2942">
        <w:t xml:space="preserve"> </w:t>
      </w:r>
      <w:r w:rsidR="003569B9">
        <w:t>majd</w:t>
      </w:r>
      <w:r w:rsidR="007C2942">
        <w:t xml:space="preserve"> esetlegesen garanciális ügyintézés, vagy az adott ügylet utógondozása.</w:t>
      </w:r>
    </w:p>
    <w:p w14:paraId="68DF50FD" w14:textId="77777777" w:rsidR="00D521FB" w:rsidRPr="000F03EA" w:rsidRDefault="00CA7E1F" w:rsidP="00CE5724">
      <w:pPr>
        <w:numPr>
          <w:ilvl w:val="0"/>
          <w:numId w:val="11"/>
        </w:numPr>
        <w:spacing w:after="120"/>
        <w:ind w:left="284" w:hanging="284"/>
        <w:jc w:val="both"/>
      </w:pPr>
      <w:r>
        <w:rPr>
          <w:b/>
          <w:color w:val="0A0A1D"/>
        </w:rPr>
        <w:t>A</w:t>
      </w:r>
      <w:r w:rsidR="00D521FB" w:rsidRPr="000F03EA">
        <w:rPr>
          <w:b/>
          <w:color w:val="0A0A1D"/>
        </w:rPr>
        <w:t>z adatkezelés célja</w:t>
      </w:r>
      <w:r w:rsidR="00D521FB" w:rsidRPr="000F03EA">
        <w:rPr>
          <w:color w:val="0A0A1D"/>
        </w:rPr>
        <w:t>:</w:t>
      </w:r>
      <w:r w:rsidR="001F08C4" w:rsidRPr="000F03EA">
        <w:rPr>
          <w:bCs/>
          <w:color w:val="0A0A1D"/>
        </w:rPr>
        <w:t xml:space="preserve"> </w:t>
      </w:r>
      <w:r w:rsidR="007C2942">
        <w:rPr>
          <w:bCs/>
          <w:color w:val="0A0A1D"/>
        </w:rPr>
        <w:t>Az Adatkezelő üzleti céljainak megvalósítása.</w:t>
      </w:r>
    </w:p>
    <w:p w14:paraId="5A32D83E" w14:textId="77777777" w:rsidR="004B1D70" w:rsidRPr="004B1D70" w:rsidRDefault="00CA7E1F" w:rsidP="00CE5724">
      <w:pPr>
        <w:numPr>
          <w:ilvl w:val="0"/>
          <w:numId w:val="11"/>
        </w:numPr>
        <w:spacing w:after="120"/>
        <w:ind w:left="284" w:hanging="284"/>
        <w:jc w:val="both"/>
      </w:pPr>
      <w:r>
        <w:rPr>
          <w:b/>
          <w:color w:val="0A0A1D"/>
        </w:rPr>
        <w:t>A</w:t>
      </w:r>
      <w:r w:rsidR="00D521FB" w:rsidRPr="00750A09">
        <w:rPr>
          <w:b/>
          <w:color w:val="0A0A1D"/>
        </w:rPr>
        <w:t>z adatkezelés jogalapja</w:t>
      </w:r>
      <w:r w:rsidR="00D521FB" w:rsidRPr="00750A09">
        <w:rPr>
          <w:color w:val="0A0A1D"/>
        </w:rPr>
        <w:t>:</w:t>
      </w:r>
    </w:p>
    <w:p w14:paraId="6B9EB6A9" w14:textId="77777777" w:rsidR="004B1D70" w:rsidRPr="004B1D70" w:rsidRDefault="004B1D70" w:rsidP="004B1D70">
      <w:pPr>
        <w:numPr>
          <w:ilvl w:val="1"/>
          <w:numId w:val="11"/>
        </w:numPr>
        <w:spacing w:after="120"/>
        <w:jc w:val="both"/>
      </w:pPr>
      <w:r>
        <w:rPr>
          <w:color w:val="0A0A1D"/>
        </w:rPr>
        <w:t>A megrendelés/szerződéskötést megelőzően</w:t>
      </w:r>
      <w:r w:rsidR="00016C32">
        <w:rPr>
          <w:color w:val="0A0A1D"/>
        </w:rPr>
        <w:t xml:space="preserve"> </w:t>
      </w:r>
      <w:r w:rsidR="00291B56">
        <w:rPr>
          <w:color w:val="0A0A1D"/>
        </w:rPr>
        <w:t>gyűjtött adatokra vonatkozóan</w:t>
      </w:r>
      <w:r>
        <w:rPr>
          <w:color w:val="0A0A1D"/>
        </w:rPr>
        <w:t xml:space="preserve"> az adatkezelés jogalapja az Érintett hozzájárulása </w:t>
      </w:r>
      <w:r w:rsidRPr="00750A09">
        <w:rPr>
          <w:color w:val="0A0A1D"/>
        </w:rPr>
        <w:t>(GDPR 6. cikk 1.</w:t>
      </w:r>
      <w:r w:rsidR="000A3B51">
        <w:rPr>
          <w:color w:val="0A0A1D"/>
        </w:rPr>
        <w:t>a</w:t>
      </w:r>
      <w:r w:rsidRPr="00750A09">
        <w:rPr>
          <w:color w:val="0A0A1D"/>
        </w:rPr>
        <w:t>)</w:t>
      </w:r>
      <w:r>
        <w:rPr>
          <w:color w:val="0A0A1D"/>
        </w:rPr>
        <w:t>, mely megrendelés vagy szerződéskötés hiányában bármikor visszavonható.</w:t>
      </w:r>
    </w:p>
    <w:p w14:paraId="42D26010" w14:textId="77777777" w:rsidR="003D2D57" w:rsidRPr="003D2D57" w:rsidRDefault="00D521FB" w:rsidP="004B1D70">
      <w:pPr>
        <w:numPr>
          <w:ilvl w:val="1"/>
          <w:numId w:val="11"/>
        </w:numPr>
        <w:spacing w:after="120"/>
        <w:jc w:val="both"/>
      </w:pPr>
      <w:r w:rsidRPr="00750A09">
        <w:rPr>
          <w:color w:val="0A0A1D"/>
        </w:rPr>
        <w:t xml:space="preserve"> </w:t>
      </w:r>
      <w:r w:rsidR="004B1D70">
        <w:rPr>
          <w:color w:val="0A0A1D"/>
        </w:rPr>
        <w:t>Megrendelés vagy szerződéskötés esetén a jogalap</w:t>
      </w:r>
      <w:r w:rsidR="00291B56">
        <w:rPr>
          <w:color w:val="0A0A1D"/>
        </w:rPr>
        <w:t xml:space="preserve"> a szerződésekben szereplő minden személyes adatra vonatkozó</w:t>
      </w:r>
      <w:r w:rsidR="00291AA1">
        <w:rPr>
          <w:color w:val="0A0A1D"/>
        </w:rPr>
        <w:t>an a</w:t>
      </w:r>
      <w:r w:rsidR="00291B56">
        <w:rPr>
          <w:color w:val="0A0A1D"/>
        </w:rPr>
        <w:t xml:space="preserve"> jogalap</w:t>
      </w:r>
      <w:r w:rsidR="004B1D70">
        <w:rPr>
          <w:color w:val="0A0A1D"/>
        </w:rPr>
        <w:t xml:space="preserve"> az </w:t>
      </w:r>
      <w:r w:rsidR="00EA3D22" w:rsidRPr="00750A09">
        <w:rPr>
          <w:color w:val="0A0A1D"/>
        </w:rPr>
        <w:t xml:space="preserve">Érintett által kezdeményezett szerződéskötés, vagy </w:t>
      </w:r>
      <w:r w:rsidR="003D2D57">
        <w:rPr>
          <w:color w:val="0A0A1D"/>
        </w:rPr>
        <w:t xml:space="preserve">annak </w:t>
      </w:r>
      <w:r w:rsidR="00EA3D22" w:rsidRPr="00750A09">
        <w:rPr>
          <w:color w:val="0A0A1D"/>
        </w:rPr>
        <w:t>teljesítése</w:t>
      </w:r>
      <w:r w:rsidR="00470228" w:rsidRPr="00750A09">
        <w:rPr>
          <w:color w:val="0A0A1D"/>
        </w:rPr>
        <w:t xml:space="preserve"> (GDPR 6. cikk 1.b)</w:t>
      </w:r>
      <w:r w:rsidR="00EA3D22" w:rsidRPr="00750A09">
        <w:rPr>
          <w:color w:val="0A0A1D"/>
        </w:rPr>
        <w:t xml:space="preserve">, </w:t>
      </w:r>
    </w:p>
    <w:p w14:paraId="1BBC2A98" w14:textId="77777777" w:rsidR="00291AA1" w:rsidRPr="00750A09" w:rsidRDefault="003D2D57" w:rsidP="00291AA1">
      <w:pPr>
        <w:numPr>
          <w:ilvl w:val="1"/>
          <w:numId w:val="11"/>
        </w:numPr>
        <w:spacing w:after="120"/>
        <w:jc w:val="both"/>
      </w:pPr>
      <w:r>
        <w:rPr>
          <w:color w:val="0A0A1D"/>
        </w:rPr>
        <w:t xml:space="preserve">A </w:t>
      </w:r>
      <w:r w:rsidR="002B07F3">
        <w:rPr>
          <w:color w:val="0A0A1D"/>
        </w:rPr>
        <w:t>megrendelés vagy s</w:t>
      </w:r>
      <w:r>
        <w:rPr>
          <w:color w:val="0A0A1D"/>
        </w:rPr>
        <w:t xml:space="preserve">zerződés teljesítését követően </w:t>
      </w:r>
      <w:r w:rsidR="002B07F3">
        <w:rPr>
          <w:color w:val="0A0A1D"/>
        </w:rPr>
        <w:t xml:space="preserve">a </w:t>
      </w:r>
      <w:r w:rsidR="00291AA1">
        <w:rPr>
          <w:color w:val="0A0A1D"/>
        </w:rPr>
        <w:t xml:space="preserve">szerződésben, a teljesítési dokumentumokban és számlában szereplő személyes adatok kezelésekor a </w:t>
      </w:r>
      <w:r w:rsidR="002B07F3">
        <w:rPr>
          <w:color w:val="0A0A1D"/>
        </w:rPr>
        <w:t>jogalap a</w:t>
      </w:r>
      <w:r w:rsidR="00EA3D22" w:rsidRPr="00750A09">
        <w:rPr>
          <w:color w:val="0A0A1D"/>
        </w:rPr>
        <w:t xml:space="preserve"> jogi kötelezettség teljesítése (GDPR 6. cikk 1.c. pont</w:t>
      </w:r>
      <w:r w:rsidR="00470228" w:rsidRPr="00750A09">
        <w:rPr>
          <w:color w:val="0A0A1D"/>
        </w:rPr>
        <w:t>,</w:t>
      </w:r>
      <w:r w:rsidR="004B1D70">
        <w:rPr>
          <w:color w:val="0A0A1D"/>
        </w:rPr>
        <w:t xml:space="preserve"> 2017. évi  CL. tv. az Adózás rendjéről szóló törvény valamint a 2000. évi C. tv. a számviteli törvény</w:t>
      </w:r>
      <w:r w:rsidR="00470228" w:rsidRPr="00750A09">
        <w:rPr>
          <w:color w:val="0A0A1D"/>
        </w:rPr>
        <w:t>.</w:t>
      </w:r>
      <w:r>
        <w:rPr>
          <w:color w:val="0A0A1D"/>
        </w:rPr>
        <w:t xml:space="preserve"> valamint a PTK vonatkozó részei</w:t>
      </w:r>
      <w:r w:rsidR="0074052A">
        <w:rPr>
          <w:color w:val="0A0A1D"/>
        </w:rPr>
        <w:t>).</w:t>
      </w:r>
    </w:p>
    <w:p w14:paraId="1CBAC876" w14:textId="77777777" w:rsidR="0016173C" w:rsidRPr="0016173C" w:rsidRDefault="0016173C" w:rsidP="00CE5724">
      <w:pPr>
        <w:numPr>
          <w:ilvl w:val="0"/>
          <w:numId w:val="11"/>
        </w:numPr>
        <w:spacing w:after="120"/>
        <w:ind w:left="284" w:hanging="284"/>
        <w:jc w:val="both"/>
      </w:pPr>
      <w:r w:rsidRPr="00427AB4">
        <w:rPr>
          <w:b/>
        </w:rPr>
        <w:t>Adatkezelésben részt vevő érintettek típusa:</w:t>
      </w:r>
      <w:r>
        <w:rPr>
          <w:b/>
        </w:rPr>
        <w:t xml:space="preserve"> </w:t>
      </w:r>
      <w:r>
        <w:t>Azon Érintettek, aki üzleti célból kommunikálnak az Adatkezelővel.</w:t>
      </w:r>
    </w:p>
    <w:p w14:paraId="44A91608" w14:textId="77777777" w:rsidR="00291AA1" w:rsidRPr="00291AA1" w:rsidRDefault="00CA7E1F" w:rsidP="00CE5724">
      <w:pPr>
        <w:numPr>
          <w:ilvl w:val="0"/>
          <w:numId w:val="11"/>
        </w:numPr>
        <w:spacing w:after="120"/>
        <w:ind w:left="284" w:hanging="284"/>
        <w:jc w:val="both"/>
      </w:pPr>
      <w:r>
        <w:rPr>
          <w:b/>
          <w:color w:val="0A0A1D"/>
        </w:rPr>
        <w:t>K</w:t>
      </w:r>
      <w:r w:rsidR="00D521FB" w:rsidRPr="00EB5CB2">
        <w:rPr>
          <w:b/>
          <w:color w:val="0A0A1D"/>
        </w:rPr>
        <w:t>ezelt adatok köre</w:t>
      </w:r>
      <w:r w:rsidR="00D521FB" w:rsidRPr="00EB5CB2">
        <w:rPr>
          <w:color w:val="0A0A1D"/>
        </w:rPr>
        <w:t xml:space="preserve">: </w:t>
      </w:r>
    </w:p>
    <w:p w14:paraId="25BF0F78" w14:textId="77777777" w:rsidR="002B07F3" w:rsidRPr="00291AA1" w:rsidRDefault="00D8073D" w:rsidP="00291AA1">
      <w:pPr>
        <w:numPr>
          <w:ilvl w:val="1"/>
          <w:numId w:val="11"/>
        </w:numPr>
        <w:spacing w:after="120"/>
        <w:jc w:val="both"/>
      </w:pPr>
      <w:r>
        <w:rPr>
          <w:color w:val="0A0A1D"/>
        </w:rPr>
        <w:t>A</w:t>
      </w:r>
      <w:r w:rsidR="00291AA1">
        <w:rPr>
          <w:color w:val="0A0A1D"/>
        </w:rPr>
        <w:t xml:space="preserve"> megrendelés/szerződéskötést megelőzően </w:t>
      </w:r>
      <w:r w:rsidR="00016C32">
        <w:rPr>
          <w:color w:val="0A0A1D"/>
        </w:rPr>
        <w:t>gyűjtött</w:t>
      </w:r>
      <w:r w:rsidR="00291AA1">
        <w:rPr>
          <w:color w:val="0A0A1D"/>
        </w:rPr>
        <w:t xml:space="preserve"> adatok: név, email, telefonszám, munkakör, érdeklődési terület, és bármilyen olyan adat, melyet az Érintett megad magáról, vagy kollégáiról.</w:t>
      </w:r>
      <w:r w:rsidR="003569B9">
        <w:rPr>
          <w:color w:val="0A0A1D"/>
        </w:rPr>
        <w:t xml:space="preserve"> Ezen adatokat az Adatkezelő a kereskedelmi folyamatokat támogató rendszerben vagy táblázatban rögzít.</w:t>
      </w:r>
    </w:p>
    <w:p w14:paraId="2DC12AEA" w14:textId="77777777" w:rsidR="00291AA1" w:rsidRPr="00016C32" w:rsidRDefault="00291AA1" w:rsidP="00291AA1">
      <w:pPr>
        <w:numPr>
          <w:ilvl w:val="1"/>
          <w:numId w:val="11"/>
        </w:numPr>
        <w:spacing w:after="120"/>
        <w:jc w:val="both"/>
      </w:pPr>
      <w:r>
        <w:rPr>
          <w:color w:val="0A0A1D"/>
        </w:rPr>
        <w:t>A megrendelés vagy szerződéskötés esetén kezelt adatok: a szerződésben, számlán, teljesítési igazoláson, műszaki dokumentáción szereplő személyes adatok.</w:t>
      </w:r>
    </w:p>
    <w:p w14:paraId="66980EF3" w14:textId="77777777" w:rsidR="00016C32" w:rsidRPr="00016C32" w:rsidRDefault="00016C32" w:rsidP="00291AA1">
      <w:pPr>
        <w:numPr>
          <w:ilvl w:val="1"/>
          <w:numId w:val="11"/>
        </w:numPr>
        <w:spacing w:after="120"/>
        <w:jc w:val="both"/>
      </w:pPr>
      <w:r>
        <w:rPr>
          <w:color w:val="0A0A1D"/>
        </w:rPr>
        <w:t>A megrendelés vagy szerződéskötés teljesítését követően a kezelt adatok: a szerződésben, műszaki dokumentációban, garanciális ügyintézéshez, számlához használt személyes adatok köre</w:t>
      </w:r>
    </w:p>
    <w:p w14:paraId="7282661A" w14:textId="77777777" w:rsidR="00016C32" w:rsidRPr="002B07F3" w:rsidRDefault="00016C32" w:rsidP="00016C32">
      <w:pPr>
        <w:spacing w:after="120"/>
        <w:ind w:left="1440"/>
        <w:jc w:val="both"/>
      </w:pPr>
    </w:p>
    <w:p w14:paraId="0F93EDE2" w14:textId="77777777" w:rsidR="00016C32" w:rsidRDefault="00CA7E1F" w:rsidP="008D580F">
      <w:pPr>
        <w:numPr>
          <w:ilvl w:val="0"/>
          <w:numId w:val="11"/>
        </w:numPr>
        <w:spacing w:after="120"/>
        <w:ind w:left="284" w:hanging="284"/>
        <w:jc w:val="both"/>
      </w:pPr>
      <w:r>
        <w:rPr>
          <w:b/>
        </w:rPr>
        <w:t>A</w:t>
      </w:r>
      <w:r w:rsidR="008D580F" w:rsidRPr="008D580F">
        <w:rPr>
          <w:b/>
        </w:rPr>
        <w:t>datkezelés időtartama:</w:t>
      </w:r>
      <w:r w:rsidR="008D580F" w:rsidRPr="008D580F">
        <w:t xml:space="preserve"> </w:t>
      </w:r>
    </w:p>
    <w:p w14:paraId="3919A316" w14:textId="77777777" w:rsidR="00016C32" w:rsidRPr="00016C32" w:rsidRDefault="00016C32" w:rsidP="00016C32">
      <w:pPr>
        <w:numPr>
          <w:ilvl w:val="1"/>
          <w:numId w:val="11"/>
        </w:numPr>
        <w:spacing w:after="120"/>
        <w:jc w:val="both"/>
      </w:pPr>
      <w:r>
        <w:rPr>
          <w:color w:val="0A0A1D"/>
        </w:rPr>
        <w:t>A megrendelés/szerződéskötést megelőzően gyűjtött adatok esetén ezen adatokra érvényes hozzájárulás visszavonásáig.</w:t>
      </w:r>
    </w:p>
    <w:p w14:paraId="27924E5F" w14:textId="556E911B" w:rsidR="00016C32" w:rsidRPr="00016C32" w:rsidRDefault="00016C32" w:rsidP="00016C32">
      <w:pPr>
        <w:numPr>
          <w:ilvl w:val="1"/>
          <w:numId w:val="11"/>
        </w:numPr>
        <w:spacing w:after="120"/>
        <w:jc w:val="both"/>
      </w:pPr>
      <w:r>
        <w:rPr>
          <w:color w:val="0A0A1D"/>
        </w:rPr>
        <w:t xml:space="preserve"> A megrendelés vagy szerződéskötés esetén kezelt adatok esetén: Az utolsó számla </w:t>
      </w:r>
      <w:r w:rsidR="00B07D2F">
        <w:rPr>
          <w:color w:val="0A0A1D"/>
        </w:rPr>
        <w:t>teljesítésétől</w:t>
      </w:r>
      <w:r>
        <w:rPr>
          <w:color w:val="0A0A1D"/>
        </w:rPr>
        <w:t xml:space="preserve"> számított </w:t>
      </w:r>
      <w:r w:rsidR="000E5347">
        <w:rPr>
          <w:color w:val="0A0A1D"/>
        </w:rPr>
        <w:t>9</w:t>
      </w:r>
      <w:r>
        <w:rPr>
          <w:color w:val="0A0A1D"/>
        </w:rPr>
        <w:t xml:space="preserve"> év vagy amennyiben egyéb jogszabályi előírás hosszabb megőrzési időt határoz meg, úgy az ezt a megőrzési időt felülírja.</w:t>
      </w:r>
    </w:p>
    <w:p w14:paraId="32D56203" w14:textId="5A2BAD8C" w:rsidR="00D521FB" w:rsidRDefault="00016C32" w:rsidP="00B07D2F">
      <w:pPr>
        <w:numPr>
          <w:ilvl w:val="1"/>
          <w:numId w:val="11"/>
        </w:numPr>
        <w:spacing w:after="120"/>
        <w:jc w:val="both"/>
      </w:pPr>
      <w:r>
        <w:rPr>
          <w:color w:val="0A0A1D"/>
        </w:rPr>
        <w:t xml:space="preserve"> A megrendelés vagy szerződéskötés teljesítését követően a kezelt adatok</w:t>
      </w:r>
      <w:r w:rsidR="00B07D2F">
        <w:rPr>
          <w:color w:val="0A0A1D"/>
        </w:rPr>
        <w:t xml:space="preserve"> esetén</w:t>
      </w:r>
      <w:r>
        <w:rPr>
          <w:color w:val="0A0A1D"/>
        </w:rPr>
        <w:t xml:space="preserve">: </w:t>
      </w:r>
      <w:r w:rsidR="00B07D2F">
        <w:rPr>
          <w:color w:val="0A0A1D"/>
        </w:rPr>
        <w:t xml:space="preserve">Az utolsó számla teljesítésétől számított </w:t>
      </w:r>
      <w:r w:rsidR="000E5347">
        <w:rPr>
          <w:color w:val="0A0A1D"/>
        </w:rPr>
        <w:t>9</w:t>
      </w:r>
      <w:r w:rsidR="00B07D2F">
        <w:rPr>
          <w:color w:val="0A0A1D"/>
        </w:rPr>
        <w:t xml:space="preserve"> év vagy amennyiben egyéb jogszabályi előírás hosszabb megőrzési időt határoz meg, úgy az ezt a megőrzési időt felülírja.</w:t>
      </w:r>
    </w:p>
    <w:p w14:paraId="3F1DDC37" w14:textId="77777777" w:rsidR="00A93A5D" w:rsidRPr="00A93A5D" w:rsidRDefault="00CA7E1F" w:rsidP="00A93A5D">
      <w:pPr>
        <w:pStyle w:val="Listaszerbekezds"/>
        <w:numPr>
          <w:ilvl w:val="0"/>
          <w:numId w:val="11"/>
        </w:numPr>
        <w:spacing w:after="240"/>
        <w:ind w:left="284"/>
        <w:rPr>
          <w:rFonts w:cs="Calibri"/>
          <w:b/>
        </w:rPr>
      </w:pPr>
      <w:r w:rsidRPr="00B07D2F">
        <w:rPr>
          <w:rFonts w:cs="Calibri"/>
          <w:b/>
        </w:rPr>
        <w:t>Az adatkezelés rövid leírása, mi történne, ha elmaradna az adatszolgáltatás az érintettől:</w:t>
      </w:r>
      <w:r w:rsidR="00B07D2F">
        <w:rPr>
          <w:rFonts w:cs="Calibri"/>
          <w:b/>
        </w:rPr>
        <w:t xml:space="preserve"> </w:t>
      </w:r>
      <w:r w:rsidRPr="00B07D2F">
        <w:rPr>
          <w:rFonts w:cs="Calibri"/>
        </w:rPr>
        <w:t>Az Érintett, jelen adatkezelésében igényelt adatok megadása nélkül nem</w:t>
      </w:r>
      <w:r w:rsidR="00B07D2F" w:rsidRPr="00B07D2F">
        <w:rPr>
          <w:rFonts w:cs="Calibri"/>
        </w:rPr>
        <w:t xml:space="preserve"> tud üzleti kapcsolatb</w:t>
      </w:r>
      <w:r w:rsidRPr="00B07D2F">
        <w:rPr>
          <w:rFonts w:cs="Calibri"/>
        </w:rPr>
        <w:t>a</w:t>
      </w:r>
      <w:r w:rsidR="00B07D2F" w:rsidRPr="00B07D2F">
        <w:rPr>
          <w:rFonts w:cs="Calibri"/>
        </w:rPr>
        <w:t xml:space="preserve"> lépni az </w:t>
      </w:r>
      <w:r w:rsidRPr="00B07D2F">
        <w:rPr>
          <w:rFonts w:cs="Calibri"/>
        </w:rPr>
        <w:t>Adatkezelő</w:t>
      </w:r>
      <w:r w:rsidR="00B07D2F" w:rsidRPr="00B07D2F">
        <w:rPr>
          <w:rFonts w:cs="Calibri"/>
        </w:rPr>
        <w:t>vel.</w:t>
      </w:r>
    </w:p>
    <w:p w14:paraId="7795FCA0" w14:textId="77777777" w:rsidR="00CA7E1F" w:rsidRPr="00A93A5D" w:rsidRDefault="00CA7E1F" w:rsidP="00A93A5D">
      <w:pPr>
        <w:pStyle w:val="Listaszerbekezds"/>
        <w:numPr>
          <w:ilvl w:val="0"/>
          <w:numId w:val="11"/>
        </w:numPr>
        <w:spacing w:after="240"/>
        <w:ind w:left="284"/>
        <w:rPr>
          <w:rFonts w:cs="Calibri"/>
          <w:b/>
        </w:rPr>
      </w:pPr>
      <w:r w:rsidRPr="00A93A5D">
        <w:rPr>
          <w:rFonts w:cs="Calibri"/>
          <w:b/>
        </w:rPr>
        <w:t>Az adatok továbbításának, az adatkezelőn kí</w:t>
      </w:r>
      <w:r w:rsidR="00B07D2F" w:rsidRPr="00A93A5D">
        <w:rPr>
          <w:rFonts w:cs="Calibri"/>
          <w:b/>
        </w:rPr>
        <w:t xml:space="preserve">vüli szervezetek hozzáférésének </w:t>
      </w:r>
      <w:r w:rsidRPr="00A93A5D">
        <w:rPr>
          <w:rFonts w:cs="Calibri"/>
          <w:b/>
        </w:rPr>
        <w:t>ismertetése adattípusonként:</w:t>
      </w:r>
      <w:r w:rsidR="00B07D2F" w:rsidRPr="00A93A5D">
        <w:rPr>
          <w:rFonts w:cs="Calibri"/>
          <w:b/>
        </w:rPr>
        <w:t xml:space="preserve"> </w:t>
      </w:r>
      <w:r w:rsidR="00A93A5D" w:rsidRPr="00A93A5D">
        <w:rPr>
          <w:rFonts w:cs="Calibri"/>
        </w:rPr>
        <w:t>Az Adatkezelő a jelent tevékenységéhez kapcsolódóan külső szolgáltatót vehet igénybe, mint Adatfeldolgozót. Az Adatfeldolgozó megnevezése megtalálható az Adatkezelő helyszínén vagy emailen is igényelhető az adatvédelemmel foglalkozó belső kollégánál. További 3. félnek az Adatkezelő, csak törvényi előírás alapján adja át, az általa kezel adatokat.</w:t>
      </w:r>
    </w:p>
    <w:p w14:paraId="50096D60" w14:textId="77777777" w:rsidR="00B07D2F" w:rsidRDefault="00B07D2F" w:rsidP="00CA7E1F">
      <w:pPr>
        <w:rPr>
          <w:rFonts w:cs="Calibri"/>
          <w:b/>
        </w:rPr>
      </w:pPr>
    </w:p>
    <w:p w14:paraId="14B5E168" w14:textId="77777777" w:rsidR="00CA7E1F" w:rsidRPr="00B07D2F" w:rsidRDefault="00CA7E1F" w:rsidP="00B07D2F">
      <w:pPr>
        <w:pStyle w:val="Listaszerbekezds"/>
        <w:numPr>
          <w:ilvl w:val="0"/>
          <w:numId w:val="31"/>
        </w:numPr>
        <w:rPr>
          <w:rFonts w:cs="Calibri"/>
          <w:b/>
        </w:rPr>
      </w:pPr>
      <w:r w:rsidRPr="00B07D2F">
        <w:rPr>
          <w:rFonts w:cs="Calibri"/>
          <w:b/>
        </w:rPr>
        <w:t>Az Adatkezelő végez-e profilalkotást az adatokkal?</w:t>
      </w:r>
      <w:r w:rsidR="00B07D2F">
        <w:rPr>
          <w:rFonts w:cs="Calibri"/>
          <w:b/>
        </w:rPr>
        <w:t xml:space="preserve"> </w:t>
      </w:r>
      <w:r w:rsidRPr="00B07D2F">
        <w:rPr>
          <w:rFonts w:cs="Calibri"/>
        </w:rPr>
        <w:t xml:space="preserve">Az Adatkezelő az így gyűjtött személyes adatokat </w:t>
      </w:r>
      <w:r w:rsidR="00971290" w:rsidRPr="00B07D2F">
        <w:rPr>
          <w:rFonts w:cs="Calibri"/>
        </w:rPr>
        <w:t xml:space="preserve"> ügy és személy szerinti</w:t>
      </w:r>
      <w:r w:rsidR="00E9326F" w:rsidRPr="00B07D2F">
        <w:rPr>
          <w:rFonts w:cs="Calibri"/>
        </w:rPr>
        <w:t xml:space="preserve"> szempontok szerint csoportosíthatja.  Ezen tevékenysége </w:t>
      </w:r>
      <w:r w:rsidR="00B07D2F">
        <w:rPr>
          <w:rFonts w:cs="Calibri"/>
        </w:rPr>
        <w:t>miatt végezhet profilalkotást</w:t>
      </w:r>
      <w:r w:rsidR="00E9326F" w:rsidRPr="00B07D2F">
        <w:rPr>
          <w:rFonts w:cs="Calibri"/>
        </w:rPr>
        <w:t>.</w:t>
      </w:r>
    </w:p>
    <w:p w14:paraId="20950AFB" w14:textId="77777777" w:rsidR="00CA7E1F" w:rsidRDefault="00CA7E1F" w:rsidP="00CA7E1F">
      <w:pPr>
        <w:rPr>
          <w:rFonts w:cs="Calibri"/>
          <w:b/>
        </w:rPr>
      </w:pPr>
    </w:p>
    <w:p w14:paraId="10D2FB81" w14:textId="77777777" w:rsidR="00CA7E1F" w:rsidRPr="00B07D2F" w:rsidRDefault="00CA7E1F" w:rsidP="00B07D2F">
      <w:pPr>
        <w:pStyle w:val="Listaszerbekezds"/>
        <w:numPr>
          <w:ilvl w:val="0"/>
          <w:numId w:val="31"/>
        </w:numPr>
        <w:rPr>
          <w:rFonts w:cs="Calibri"/>
          <w:b/>
        </w:rPr>
      </w:pPr>
      <w:r w:rsidRPr="00B07D2F">
        <w:rPr>
          <w:rFonts w:cs="Calibri"/>
          <w:b/>
        </w:rPr>
        <w:t>Az Adatkezelő végez-e automatikus döntéshozatali eljárást az adatokkal?</w:t>
      </w:r>
      <w:r w:rsidR="00B07D2F">
        <w:rPr>
          <w:rFonts w:cs="Calibri"/>
          <w:b/>
        </w:rPr>
        <w:t xml:space="preserve"> </w:t>
      </w:r>
      <w:r w:rsidRPr="00B07D2F">
        <w:rPr>
          <w:rFonts w:cs="Calibri"/>
        </w:rPr>
        <w:t>Az Adatkezelő nem végez automatikus döntéshozatali eljárást az általa kezelt adatokkal.</w:t>
      </w:r>
    </w:p>
    <w:p w14:paraId="09073FCF" w14:textId="77777777" w:rsidR="00CA7E1F" w:rsidRPr="00DE6F8C" w:rsidRDefault="00CA7E1F" w:rsidP="00CA7E1F">
      <w:pPr>
        <w:ind w:left="720"/>
        <w:rPr>
          <w:rFonts w:cs="Calibri"/>
        </w:rPr>
      </w:pPr>
    </w:p>
    <w:p w14:paraId="7627A7A9" w14:textId="77777777" w:rsidR="00804B86" w:rsidRPr="00B07D2F" w:rsidRDefault="00CA7E1F" w:rsidP="00E9326F">
      <w:pPr>
        <w:numPr>
          <w:ilvl w:val="0"/>
          <w:numId w:val="11"/>
        </w:numPr>
        <w:spacing w:after="120"/>
        <w:ind w:left="284" w:hanging="284"/>
        <w:jc w:val="both"/>
      </w:pPr>
      <w:r>
        <w:rPr>
          <w:b/>
          <w:color w:val="000000"/>
        </w:rPr>
        <w:t>A</w:t>
      </w:r>
      <w:r w:rsidR="00D521FB" w:rsidRPr="00A04C97">
        <w:rPr>
          <w:b/>
          <w:color w:val="000000"/>
        </w:rPr>
        <w:t>datkezelést végző munkakör</w:t>
      </w:r>
      <w:r w:rsidR="00D521FB">
        <w:rPr>
          <w:b/>
          <w:color w:val="000000"/>
        </w:rPr>
        <w:t>ök</w:t>
      </w:r>
      <w:r w:rsidR="00D521FB">
        <w:rPr>
          <w:color w:val="000000"/>
        </w:rPr>
        <w:t>:</w:t>
      </w:r>
      <w:r w:rsidR="00B07D2F">
        <w:rPr>
          <w:color w:val="000000"/>
        </w:rPr>
        <w:t xml:space="preserve"> az adott kereskedelmi tevékenységet, megrendelést/szerződéskötést intéző, valamint a teljesítésben részt vevő munkavállalók és az Adatkezelő ügyvezetője.</w:t>
      </w:r>
    </w:p>
    <w:p w14:paraId="6A57F8D3" w14:textId="77777777" w:rsidR="00B07D2F" w:rsidRDefault="00B07D2F" w:rsidP="00B07D2F">
      <w:pPr>
        <w:spacing w:after="120"/>
        <w:ind w:left="284"/>
        <w:jc w:val="both"/>
      </w:pPr>
    </w:p>
    <w:p w14:paraId="4BF1AF5D" w14:textId="5C98711A" w:rsidR="00A750E8" w:rsidRPr="00D82530" w:rsidRDefault="00770B68" w:rsidP="008E4B71">
      <w:pPr>
        <w:pStyle w:val="Cmsor2"/>
        <w:numPr>
          <w:ilvl w:val="0"/>
          <w:numId w:val="0"/>
        </w:numPr>
        <w:pBdr>
          <w:top w:val="single" w:sz="4" w:space="1" w:color="auto"/>
          <w:left w:val="single" w:sz="4" w:space="4" w:color="auto"/>
          <w:bottom w:val="single" w:sz="4" w:space="1" w:color="auto"/>
          <w:right w:val="single" w:sz="4" w:space="4" w:color="auto"/>
        </w:pBdr>
        <w:spacing w:after="120"/>
      </w:pPr>
      <w:bookmarkStart w:id="26" w:name="_Toc177568591"/>
      <w:r>
        <w:t>V</w:t>
      </w:r>
      <w:r w:rsidR="00073CEA">
        <w:t>.4.</w:t>
      </w:r>
      <w:r>
        <w:t xml:space="preserve"> </w:t>
      </w:r>
      <w:bookmarkEnd w:id="23"/>
      <w:r w:rsidR="00F377A4" w:rsidRPr="00F377A4">
        <w:t>Facebook, Instagram, Linkedin, Twitter (X) közösségi alkalmazásokhoz kapcsolódó  adatkezelés</w:t>
      </w:r>
      <w:bookmarkEnd w:id="26"/>
    </w:p>
    <w:p w14:paraId="11E14E2B" w14:textId="0D41115B" w:rsidR="00AF0683" w:rsidRDefault="00AF0683" w:rsidP="00CE5724">
      <w:pPr>
        <w:numPr>
          <w:ilvl w:val="0"/>
          <w:numId w:val="11"/>
        </w:numPr>
        <w:spacing w:after="120"/>
        <w:ind w:left="284" w:hanging="284"/>
        <w:jc w:val="both"/>
      </w:pPr>
      <w:r>
        <w:rPr>
          <w:b/>
        </w:rPr>
        <w:t xml:space="preserve">Az adatkezelés rövid leírása: </w:t>
      </w:r>
      <w:r>
        <w:t xml:space="preserve">Az Adatkezelő </w:t>
      </w:r>
      <w:r w:rsidR="00F00DB3">
        <w:t xml:space="preserve">üzleti előfizetésével tartalmakat és hirdetéseket tölt fel a </w:t>
      </w:r>
      <w:r w:rsidR="009C0B5F">
        <w:t>közösségi alkalmazás</w:t>
      </w:r>
      <w:r w:rsidR="00F00DB3">
        <w:t xml:space="preserve"> szolgáltatóhoz. Az Érintettek a</w:t>
      </w:r>
      <w:r w:rsidR="00B563D7">
        <w:t>z Adatkezelő</w:t>
      </w:r>
      <w:r w:rsidR="00F00DB3">
        <w:t xml:space="preserve"> </w:t>
      </w:r>
      <w:r w:rsidR="009C0B5F">
        <w:t>közösségi</w:t>
      </w:r>
      <w:r w:rsidR="00F00DB3">
        <w:t xml:space="preserve"> </w:t>
      </w:r>
      <w:r w:rsidR="00B563D7">
        <w:t>fiókját és üzeneteit</w:t>
      </w:r>
      <w:r w:rsidR="00F00DB3">
        <w:t xml:space="preserve"> megtalálhatják, like-olhatják, </w:t>
      </w:r>
      <w:r w:rsidR="009C0B5F">
        <w:t xml:space="preserve">feliratkozhatnak rá, </w:t>
      </w:r>
      <w:r w:rsidR="00F00DB3">
        <w:t xml:space="preserve">így kapcsolatba kerülnek az Adatkezelővel, és ezen kapcsolat során az Érintett saját </w:t>
      </w:r>
      <w:r w:rsidR="009C0B5F">
        <w:t>közösségi alkalmazás</w:t>
      </w:r>
      <w:r w:rsidR="00F00DB3">
        <w:t xml:space="preserve"> profiljából az Adatkezelő megismerheti azokat a személyes adatokat, melyeket az Érintett saját profilbeállításában engedélyezett. </w:t>
      </w:r>
    </w:p>
    <w:p w14:paraId="0B8070C3" w14:textId="64BD9185" w:rsidR="00547455" w:rsidRDefault="00F07D84" w:rsidP="00547455">
      <w:pPr>
        <w:spacing w:after="120"/>
        <w:ind w:left="284"/>
        <w:jc w:val="both"/>
      </w:pPr>
      <w:r>
        <w:t>Felhívjuk az Érintettek figyelmét, hogy a</w:t>
      </w:r>
      <w:r w:rsidR="009C0B5F">
        <w:t xml:space="preserve"> közösségi alkalmazás tulajdonosa az </w:t>
      </w:r>
      <w:r>
        <w:t>adatkezelésben szintén adatkezelőnek számít, mivel más célra is használja az Érintett adatait, nem csak a Belvárosi nyomda Zrt felé szolgáltat</w:t>
      </w:r>
      <w:r w:rsidR="009C0B5F">
        <w:t xml:space="preserve"> információkat az érintett profiljáról</w:t>
      </w:r>
      <w:r>
        <w:t xml:space="preserve">. Ezen ok miatt javasoljuk, hogy tanulmányozza át a </w:t>
      </w:r>
      <w:r w:rsidR="009C0B5F">
        <w:t>közösségi alkalmazás</w:t>
      </w:r>
      <w:r>
        <w:t xml:space="preserve"> saját adatkezelési </w:t>
      </w:r>
      <w:r>
        <w:lastRenderedPageBreak/>
        <w:t>tájékoztatóját,</w:t>
      </w:r>
      <w:r w:rsidR="00B563D7">
        <w:t xml:space="preserve"> hogy megismerjék milyen 3. félnek és milyen célból adja ki az Érintett személyes adatait</w:t>
      </w:r>
      <w:r w:rsidR="009C0B5F">
        <w:t>,</w:t>
      </w:r>
      <w:r w:rsidR="00B563D7">
        <w:t xml:space="preserve"> illetve hogyan használja fel saját céljaira</w:t>
      </w:r>
      <w:r w:rsidR="009C0B5F">
        <w:t>. A</w:t>
      </w:r>
      <w:r>
        <w:t xml:space="preserve"> profilbeállítás, biztonsági részé</w:t>
      </w:r>
      <w:r w:rsidR="009C0B5F">
        <w:t>n</w:t>
      </w:r>
      <w:r>
        <w:t xml:space="preserve">, </w:t>
      </w:r>
      <w:r w:rsidR="0001170E">
        <w:t>saját döntéseként határozza meg, mik azok az adatok a profiljából, melyek nyilvánosak és mik azok, melyek nem.</w:t>
      </w:r>
      <w:r w:rsidR="00547455">
        <w:t xml:space="preserve"> További információk a </w:t>
      </w:r>
      <w:r w:rsidR="009C0B5F">
        <w:t>közösségi alkalmazások adatkezelési tájékoztatójában é</w:t>
      </w:r>
      <w:r w:rsidR="00547455">
        <w:t>rhetőek el.</w:t>
      </w:r>
    </w:p>
    <w:p w14:paraId="7D30528E" w14:textId="25E6588C" w:rsidR="009C0B5F" w:rsidRDefault="009C0B5F" w:rsidP="00547455">
      <w:pPr>
        <w:spacing w:after="120"/>
        <w:ind w:left="284"/>
        <w:jc w:val="both"/>
      </w:pPr>
      <w:r>
        <w:t xml:space="preserve">Facebook: </w:t>
      </w:r>
      <w:hyperlink r:id="rId10" w:history="1">
        <w:r w:rsidRPr="00860038">
          <w:rPr>
            <w:rStyle w:val="Hiperhivatkozs"/>
          </w:rPr>
          <w:t>https://www.facebook.com/about/privacy</w:t>
        </w:r>
      </w:hyperlink>
    </w:p>
    <w:p w14:paraId="70FCABE4" w14:textId="66A42F61" w:rsidR="009C0B5F" w:rsidRDefault="009C0B5F" w:rsidP="00547455">
      <w:pPr>
        <w:spacing w:after="120"/>
        <w:ind w:left="284"/>
        <w:jc w:val="both"/>
      </w:pPr>
      <w:r>
        <w:t>Instagram:</w:t>
      </w:r>
      <w:r w:rsidR="008C0CD0" w:rsidRPr="008C0CD0">
        <w:t xml:space="preserve"> </w:t>
      </w:r>
      <w:hyperlink r:id="rId11" w:history="1">
        <w:r w:rsidR="008C0CD0" w:rsidRPr="00860038">
          <w:rPr>
            <w:rStyle w:val="Hiperhivatkozs"/>
          </w:rPr>
          <w:t>https://about.instagram.com/safety/privacy</w:t>
        </w:r>
      </w:hyperlink>
    </w:p>
    <w:p w14:paraId="4A78A058" w14:textId="676BB1A1" w:rsidR="009C0B5F" w:rsidRDefault="009C0B5F" w:rsidP="00547455">
      <w:pPr>
        <w:spacing w:after="120"/>
        <w:ind w:left="284"/>
        <w:jc w:val="both"/>
      </w:pPr>
      <w:r>
        <w:t xml:space="preserve">Linkedin: </w:t>
      </w:r>
      <w:hyperlink r:id="rId12" w:history="1">
        <w:r w:rsidR="008C0CD0" w:rsidRPr="00860038">
          <w:rPr>
            <w:rStyle w:val="Hiperhivatkozs"/>
          </w:rPr>
          <w:t>https://www.linkedin.com/legal/privacy-policy</w:t>
        </w:r>
      </w:hyperlink>
    </w:p>
    <w:p w14:paraId="15F05730" w14:textId="5B518E5C" w:rsidR="009C0B5F" w:rsidRDefault="009C0B5F" w:rsidP="00547455">
      <w:pPr>
        <w:spacing w:after="120"/>
        <w:ind w:left="284"/>
        <w:jc w:val="both"/>
      </w:pPr>
      <w:r>
        <w:t xml:space="preserve">Twitter(X): </w:t>
      </w:r>
      <w:hyperlink r:id="rId13" w:history="1">
        <w:r w:rsidR="008C0CD0" w:rsidRPr="00860038">
          <w:rPr>
            <w:rStyle w:val="Hiperhivatkozs"/>
          </w:rPr>
          <w:t>https://x.com/hu/privacy</w:t>
        </w:r>
      </w:hyperlink>
    </w:p>
    <w:p w14:paraId="73931795" w14:textId="77777777" w:rsidR="008C0CD0" w:rsidRPr="00F07D84" w:rsidRDefault="008C0CD0" w:rsidP="00547455">
      <w:pPr>
        <w:spacing w:after="120"/>
        <w:ind w:left="284"/>
        <w:jc w:val="both"/>
      </w:pPr>
    </w:p>
    <w:p w14:paraId="5972919A" w14:textId="77777777" w:rsidR="00F07D84" w:rsidRDefault="00E9326F" w:rsidP="00F07D84">
      <w:pPr>
        <w:numPr>
          <w:ilvl w:val="0"/>
          <w:numId w:val="11"/>
        </w:numPr>
        <w:spacing w:after="120"/>
        <w:ind w:left="284" w:hanging="284"/>
        <w:jc w:val="both"/>
      </w:pPr>
      <w:r w:rsidRPr="00E54D93">
        <w:rPr>
          <w:b/>
          <w:color w:val="0A0A1D"/>
        </w:rPr>
        <w:t>A</w:t>
      </w:r>
      <w:r w:rsidR="00A750E8" w:rsidRPr="00E54D93">
        <w:rPr>
          <w:b/>
          <w:color w:val="0A0A1D"/>
        </w:rPr>
        <w:t>z adatkezelés célja</w:t>
      </w:r>
      <w:r w:rsidR="00A750E8" w:rsidRPr="00E54D93">
        <w:rPr>
          <w:color w:val="0A0A1D"/>
        </w:rPr>
        <w:t>:</w:t>
      </w:r>
      <w:r w:rsidR="00F07D84">
        <w:rPr>
          <w:color w:val="0A0A1D"/>
        </w:rPr>
        <w:t xml:space="preserve"> Az Adatkezelő üzleti céljainak</w:t>
      </w:r>
      <w:r w:rsidR="00A750E8" w:rsidRPr="00E54D93">
        <w:rPr>
          <w:color w:val="0A0A1D"/>
        </w:rPr>
        <w:t xml:space="preserve"> </w:t>
      </w:r>
      <w:r w:rsidR="00F07D84">
        <w:rPr>
          <w:color w:val="0A0A1D"/>
        </w:rPr>
        <w:t>támogatása marketing eszközzel</w:t>
      </w:r>
      <w:r w:rsidR="00B563D7">
        <w:rPr>
          <w:color w:val="0A0A1D"/>
        </w:rPr>
        <w:t>.</w:t>
      </w:r>
    </w:p>
    <w:p w14:paraId="1B489398" w14:textId="3D38CEB6" w:rsidR="00A83504" w:rsidRDefault="00E9326F" w:rsidP="00F07D84">
      <w:pPr>
        <w:numPr>
          <w:ilvl w:val="0"/>
          <w:numId w:val="11"/>
        </w:numPr>
        <w:spacing w:after="120"/>
        <w:ind w:left="284" w:hanging="284"/>
        <w:jc w:val="both"/>
      </w:pPr>
      <w:r w:rsidRPr="00F07D84">
        <w:rPr>
          <w:b/>
          <w:color w:val="0A0A1D"/>
        </w:rPr>
        <w:t>A</w:t>
      </w:r>
      <w:r w:rsidR="00A750E8" w:rsidRPr="00F07D84">
        <w:rPr>
          <w:b/>
          <w:color w:val="0A0A1D"/>
        </w:rPr>
        <w:t>z adatkezelés jogalapja</w:t>
      </w:r>
      <w:r w:rsidR="00A750E8" w:rsidRPr="00F07D84">
        <w:rPr>
          <w:color w:val="0A0A1D"/>
        </w:rPr>
        <w:t>:</w:t>
      </w:r>
      <w:r w:rsidR="00A83504" w:rsidRPr="00F07D84">
        <w:rPr>
          <w:bCs/>
          <w:color w:val="0A0A1D"/>
        </w:rPr>
        <w:t xml:space="preserve"> </w:t>
      </w:r>
      <w:r w:rsidR="00F07D84" w:rsidRPr="00F07D84">
        <w:rPr>
          <w:bCs/>
          <w:color w:val="0A0A1D"/>
        </w:rPr>
        <w:t>Az adatkezelés jogalapja az Érintett hozzájárulása. (GDPR 6. cikk 1.a pont)</w:t>
      </w:r>
      <w:r w:rsidR="00547455">
        <w:rPr>
          <w:bCs/>
          <w:color w:val="0A0A1D"/>
        </w:rPr>
        <w:t xml:space="preserve">, melyet, mint ráutaló magatartás ad meg az Érintett, amikor az Adatkezelő </w:t>
      </w:r>
      <w:r w:rsidR="008C0CD0">
        <w:rPr>
          <w:bCs/>
          <w:color w:val="0A0A1D"/>
        </w:rPr>
        <w:t>közösségi alkalmazás</w:t>
      </w:r>
      <w:r w:rsidR="00547455">
        <w:rPr>
          <w:bCs/>
          <w:color w:val="0A0A1D"/>
        </w:rPr>
        <w:t xml:space="preserve"> </w:t>
      </w:r>
      <w:r w:rsidR="00B563D7">
        <w:rPr>
          <w:bCs/>
          <w:color w:val="0A0A1D"/>
        </w:rPr>
        <w:t>fiókját</w:t>
      </w:r>
      <w:r w:rsidR="008C0CD0">
        <w:rPr>
          <w:bCs/>
          <w:color w:val="0A0A1D"/>
        </w:rPr>
        <w:t xml:space="preserve"> like-olja vagy feliratkozik rá</w:t>
      </w:r>
      <w:r w:rsidR="00B563D7">
        <w:rPr>
          <w:bCs/>
          <w:color w:val="0A0A1D"/>
        </w:rPr>
        <w:t>, vagy üzeneteit</w:t>
      </w:r>
      <w:r w:rsidR="00547455">
        <w:rPr>
          <w:bCs/>
          <w:color w:val="0A0A1D"/>
        </w:rPr>
        <w:t xml:space="preserve"> like-olja.</w:t>
      </w:r>
      <w:r w:rsidR="008C0CD0">
        <w:rPr>
          <w:bCs/>
          <w:color w:val="0A0A1D"/>
        </w:rPr>
        <w:t xml:space="preserve"> Az önkéntes hozzájárulás visszavonható az adott közösségi alkalmazásban, a like-olás, vagy feliratkozás visszavonásával.</w:t>
      </w:r>
    </w:p>
    <w:p w14:paraId="4A52EF1B" w14:textId="1B2DE9EA" w:rsidR="0016173C" w:rsidRPr="0016173C" w:rsidRDefault="0016173C" w:rsidP="00CE5724">
      <w:pPr>
        <w:numPr>
          <w:ilvl w:val="0"/>
          <w:numId w:val="11"/>
        </w:numPr>
        <w:spacing w:after="120"/>
        <w:ind w:left="284" w:hanging="284"/>
        <w:jc w:val="both"/>
      </w:pPr>
      <w:r w:rsidRPr="00427AB4">
        <w:rPr>
          <w:b/>
        </w:rPr>
        <w:t>Adatkezelésben részt vevő érintettek típusa:</w:t>
      </w:r>
      <w:r>
        <w:rPr>
          <w:b/>
        </w:rPr>
        <w:t xml:space="preserve"> </w:t>
      </w:r>
      <w:r w:rsidR="00B563D7">
        <w:t xml:space="preserve">Azon Érintettek, akik </w:t>
      </w:r>
      <w:r w:rsidR="008C0CD0">
        <w:t>közösségi alkalmazás</w:t>
      </w:r>
      <w:r w:rsidR="00B563D7">
        <w:t xml:space="preserve"> profiljukkal like-olják</w:t>
      </w:r>
      <w:r w:rsidR="008C0CD0">
        <w:t>, vagy feliratkoznak</w:t>
      </w:r>
      <w:r w:rsidR="00B563D7">
        <w:t xml:space="preserve"> az Adatkezelő Facebook fiókjá</w:t>
      </w:r>
      <w:r w:rsidR="008C0CD0">
        <w:t>ra</w:t>
      </w:r>
      <w:r w:rsidR="00B563D7">
        <w:t>, vagy bármely tartalmá</w:t>
      </w:r>
      <w:r w:rsidR="008C0CD0">
        <w:t>ra</w:t>
      </w:r>
      <w:r w:rsidR="00B563D7">
        <w:t>.</w:t>
      </w:r>
    </w:p>
    <w:p w14:paraId="6AABC42F" w14:textId="77777777" w:rsidR="00A750E8" w:rsidRPr="00024A30" w:rsidRDefault="00E9326F" w:rsidP="00CE5724">
      <w:pPr>
        <w:numPr>
          <w:ilvl w:val="0"/>
          <w:numId w:val="11"/>
        </w:numPr>
        <w:spacing w:after="120"/>
        <w:ind w:left="284" w:hanging="284"/>
        <w:jc w:val="both"/>
      </w:pPr>
      <w:r>
        <w:rPr>
          <w:b/>
          <w:color w:val="0A0A1D"/>
        </w:rPr>
        <w:t>K</w:t>
      </w:r>
      <w:r w:rsidR="00A750E8" w:rsidRPr="008678F4">
        <w:rPr>
          <w:b/>
          <w:color w:val="0A0A1D"/>
        </w:rPr>
        <w:t>ezelt adatok köre</w:t>
      </w:r>
      <w:r w:rsidR="00A750E8">
        <w:rPr>
          <w:bCs/>
          <w:color w:val="0A0A1D"/>
        </w:rPr>
        <w:t>:</w:t>
      </w:r>
    </w:p>
    <w:p w14:paraId="5A92360F" w14:textId="77777777" w:rsidR="00A83504" w:rsidRPr="00A83504" w:rsidRDefault="00B563D7" w:rsidP="00A83504">
      <w:pPr>
        <w:numPr>
          <w:ilvl w:val="1"/>
          <w:numId w:val="13"/>
        </w:numPr>
        <w:spacing w:after="120"/>
        <w:jc w:val="both"/>
      </w:pPr>
      <w:r>
        <w:t>Bármely profil adat az Érintettről, melyet a saját beállításában engedélyezett megismerésre.</w:t>
      </w:r>
    </w:p>
    <w:p w14:paraId="3630C85F" w14:textId="77777777" w:rsidR="00A83504" w:rsidRDefault="00B563D7" w:rsidP="00E9603B">
      <w:pPr>
        <w:numPr>
          <w:ilvl w:val="1"/>
          <w:numId w:val="13"/>
        </w:numPr>
        <w:spacing w:after="120"/>
        <w:jc w:val="both"/>
      </w:pPr>
      <w:r>
        <w:t>like-olás időpontja</w:t>
      </w:r>
    </w:p>
    <w:p w14:paraId="0883C612" w14:textId="77777777" w:rsidR="00B563D7" w:rsidRPr="00024A30" w:rsidRDefault="00B563D7" w:rsidP="00E9603B">
      <w:pPr>
        <w:numPr>
          <w:ilvl w:val="1"/>
          <w:numId w:val="13"/>
        </w:numPr>
        <w:spacing w:after="120"/>
        <w:jc w:val="both"/>
      </w:pPr>
      <w:r>
        <w:t>érdeklődési területek</w:t>
      </w:r>
    </w:p>
    <w:p w14:paraId="4252670C" w14:textId="77777777" w:rsidR="00E9603B" w:rsidRDefault="00E9326F" w:rsidP="00E9603B">
      <w:pPr>
        <w:numPr>
          <w:ilvl w:val="0"/>
          <w:numId w:val="11"/>
        </w:numPr>
        <w:spacing w:after="120"/>
        <w:ind w:left="284" w:hanging="284"/>
        <w:jc w:val="both"/>
      </w:pPr>
      <w:r>
        <w:rPr>
          <w:b/>
          <w:color w:val="0A0A1D"/>
        </w:rPr>
        <w:t>A</w:t>
      </w:r>
      <w:r w:rsidR="00A750E8" w:rsidRPr="005D2251">
        <w:rPr>
          <w:b/>
          <w:color w:val="0A0A1D"/>
        </w:rPr>
        <w:t>datkezelés időtartama</w:t>
      </w:r>
      <w:r w:rsidR="00A750E8" w:rsidRPr="005D2251">
        <w:rPr>
          <w:color w:val="0A0A1D"/>
        </w:rPr>
        <w:t>:</w:t>
      </w:r>
      <w:r w:rsidR="007F62B6">
        <w:rPr>
          <w:color w:val="0A0A1D"/>
        </w:rPr>
        <w:t xml:space="preserve"> Az Érintett önkéntes hozzájárulás visszavonásának időpontjáig.</w:t>
      </w:r>
      <w:r w:rsidR="00A750E8" w:rsidRPr="005D2251">
        <w:rPr>
          <w:color w:val="0A0A1D"/>
        </w:rPr>
        <w:t xml:space="preserve"> </w:t>
      </w:r>
    </w:p>
    <w:p w14:paraId="6E480E46" w14:textId="59E1D3BD" w:rsidR="00E9326F" w:rsidRPr="00D657A7" w:rsidRDefault="00E9326F" w:rsidP="00D657A7">
      <w:pPr>
        <w:numPr>
          <w:ilvl w:val="0"/>
          <w:numId w:val="11"/>
        </w:numPr>
        <w:spacing w:after="120"/>
        <w:ind w:left="284" w:hanging="284"/>
        <w:jc w:val="both"/>
      </w:pPr>
      <w:r w:rsidRPr="00E9603B">
        <w:rPr>
          <w:rFonts w:cs="Calibri"/>
          <w:b/>
        </w:rPr>
        <w:t>Az adatkezelés rövid leírása, mi történne, ha elmaradna az adatszolgáltatás az érintettől:</w:t>
      </w:r>
      <w:r w:rsidR="00E9603B">
        <w:t xml:space="preserve"> </w:t>
      </w:r>
      <w:r w:rsidR="007F62B6" w:rsidRPr="009C0B5F">
        <w:t>Az Érintett ez esetben a Facebook-on nem tudja megismerni az Adatkezelő által biztosított tartalmakat.</w:t>
      </w:r>
    </w:p>
    <w:p w14:paraId="5D58883E" w14:textId="26F7AFEE" w:rsidR="00785283" w:rsidRDefault="00E9326F" w:rsidP="00D657A7">
      <w:pPr>
        <w:pStyle w:val="Listaszerbekezds"/>
        <w:numPr>
          <w:ilvl w:val="0"/>
          <w:numId w:val="33"/>
        </w:numPr>
        <w:rPr>
          <w:rFonts w:cs="Calibri"/>
        </w:rPr>
      </w:pPr>
      <w:r w:rsidRPr="00D657A7">
        <w:rPr>
          <w:rFonts w:cs="Calibri"/>
          <w:b/>
        </w:rPr>
        <w:t>Az adatok továbbításának, az adatkezelőn kívüli szervezetek hozzáférésének</w:t>
      </w:r>
      <w:r w:rsidR="00E9603B" w:rsidRPr="00D657A7">
        <w:rPr>
          <w:rFonts w:cs="Calibri"/>
          <w:b/>
        </w:rPr>
        <w:t xml:space="preserve"> </w:t>
      </w:r>
      <w:r w:rsidRPr="00D657A7">
        <w:rPr>
          <w:rFonts w:cs="Calibri"/>
          <w:b/>
        </w:rPr>
        <w:t>ismertetése adattípusonként:</w:t>
      </w:r>
      <w:r w:rsidR="007F62B6">
        <w:rPr>
          <w:rFonts w:cs="Calibri"/>
          <w:b/>
        </w:rPr>
        <w:t xml:space="preserve"> </w:t>
      </w:r>
      <w:r w:rsidR="007F62B6">
        <w:rPr>
          <w:rFonts w:cs="Calibri"/>
          <w:b/>
        </w:rPr>
        <w:tab/>
      </w:r>
      <w:r w:rsidR="007F62B6">
        <w:rPr>
          <w:rFonts w:cs="Calibri"/>
          <w:b/>
        </w:rPr>
        <w:tab/>
      </w:r>
      <w:r w:rsidR="007F62B6" w:rsidRPr="007F62B6">
        <w:rPr>
          <w:rFonts w:cs="Calibri"/>
        </w:rPr>
        <w:t>Facebook</w:t>
      </w:r>
      <w:r w:rsidR="008C0CD0">
        <w:rPr>
          <w:rFonts w:cs="Calibri"/>
        </w:rPr>
        <w:t>, Google, Microsoft, Twitter(X)</w:t>
      </w:r>
    </w:p>
    <w:p w14:paraId="286F9342" w14:textId="77777777" w:rsidR="00D657A7" w:rsidRPr="00D657A7" w:rsidRDefault="00D657A7" w:rsidP="00D657A7">
      <w:pPr>
        <w:pStyle w:val="Listaszerbekezds"/>
        <w:ind w:left="360"/>
        <w:rPr>
          <w:rFonts w:cs="Calibri"/>
        </w:rPr>
      </w:pPr>
    </w:p>
    <w:p w14:paraId="5B71118F" w14:textId="735DED1F" w:rsidR="00785283" w:rsidRDefault="00E9326F" w:rsidP="00785283">
      <w:pPr>
        <w:pStyle w:val="Listaszerbekezds"/>
        <w:numPr>
          <w:ilvl w:val="0"/>
          <w:numId w:val="33"/>
        </w:numPr>
        <w:rPr>
          <w:rFonts w:cs="Calibri"/>
        </w:rPr>
      </w:pPr>
      <w:r w:rsidRPr="00785283">
        <w:rPr>
          <w:rFonts w:cs="Calibri"/>
          <w:b/>
        </w:rPr>
        <w:t>Az Adatkezelő végez-e profilalkotást az adatokkal?</w:t>
      </w:r>
      <w:r w:rsidR="00785283">
        <w:rPr>
          <w:rFonts w:cs="Calibri"/>
          <w:b/>
        </w:rPr>
        <w:t xml:space="preserve"> </w:t>
      </w:r>
      <w:r w:rsidR="007F62B6">
        <w:rPr>
          <w:rFonts w:cs="Calibri"/>
        </w:rPr>
        <w:t xml:space="preserve">Az Adatkezelő </w:t>
      </w:r>
      <w:r w:rsidR="008C0CD0">
        <w:rPr>
          <w:rFonts w:cs="Calibri"/>
        </w:rPr>
        <w:t xml:space="preserve">hirdetési szegmentálás céljából végezhet </w:t>
      </w:r>
      <w:r w:rsidR="007F62B6">
        <w:rPr>
          <w:rFonts w:cs="Calibri"/>
        </w:rPr>
        <w:t>profilalkotást az így gyűjtött adatokkal.</w:t>
      </w:r>
    </w:p>
    <w:p w14:paraId="1BBB78D6" w14:textId="77777777" w:rsidR="00785283" w:rsidRDefault="00E9326F" w:rsidP="00785283">
      <w:pPr>
        <w:pStyle w:val="Listaszerbekezds"/>
        <w:numPr>
          <w:ilvl w:val="0"/>
          <w:numId w:val="33"/>
        </w:numPr>
        <w:spacing w:before="240"/>
        <w:rPr>
          <w:rFonts w:cs="Calibri"/>
        </w:rPr>
      </w:pPr>
      <w:r w:rsidRPr="00785283">
        <w:rPr>
          <w:rFonts w:cs="Calibri"/>
          <w:b/>
        </w:rPr>
        <w:t>Az Adatkezelő végez-e automatikus döntéshozatali eljárást az adatokkal?</w:t>
      </w:r>
      <w:r w:rsidR="00785283" w:rsidRPr="00785283">
        <w:rPr>
          <w:rFonts w:cs="Calibri"/>
          <w:b/>
        </w:rPr>
        <w:t xml:space="preserve"> </w:t>
      </w:r>
      <w:r w:rsidRPr="00785283">
        <w:rPr>
          <w:rFonts w:cs="Calibri"/>
        </w:rPr>
        <w:t>Az Adatkezelő nem végez automatikus döntéshozatali eljárást az általa kezelt adatokkal.</w:t>
      </w:r>
    </w:p>
    <w:p w14:paraId="02177413" w14:textId="77777777" w:rsidR="00A750E8" w:rsidRPr="00785283" w:rsidRDefault="00785283" w:rsidP="00785283">
      <w:pPr>
        <w:pStyle w:val="Listaszerbekezds"/>
        <w:numPr>
          <w:ilvl w:val="0"/>
          <w:numId w:val="33"/>
        </w:numPr>
        <w:spacing w:before="240"/>
        <w:rPr>
          <w:rFonts w:cs="Calibri"/>
        </w:rPr>
      </w:pPr>
      <w:r w:rsidRPr="00785283">
        <w:rPr>
          <w:b/>
          <w:color w:val="000000"/>
        </w:rPr>
        <w:t>A</w:t>
      </w:r>
      <w:r w:rsidR="00A750E8" w:rsidRPr="00785283">
        <w:rPr>
          <w:b/>
          <w:color w:val="000000"/>
        </w:rPr>
        <w:t>datkezelést végző munkakörök</w:t>
      </w:r>
      <w:r w:rsidR="00A750E8" w:rsidRPr="00785283">
        <w:rPr>
          <w:color w:val="000000"/>
        </w:rPr>
        <w:t>:</w:t>
      </w:r>
    </w:p>
    <w:p w14:paraId="58CCB792" w14:textId="77777777" w:rsidR="00A750E8" w:rsidRPr="00807293" w:rsidRDefault="00785283" w:rsidP="00CE5724">
      <w:pPr>
        <w:numPr>
          <w:ilvl w:val="0"/>
          <w:numId w:val="12"/>
        </w:numPr>
        <w:spacing w:after="120"/>
        <w:ind w:left="567" w:hanging="283"/>
        <w:jc w:val="both"/>
      </w:pPr>
      <w:r>
        <w:rPr>
          <w:color w:val="000000"/>
        </w:rPr>
        <w:t>Adatkezelő ügyvezetője</w:t>
      </w:r>
      <w:r w:rsidR="00A750E8" w:rsidRPr="00807293">
        <w:rPr>
          <w:color w:val="000000"/>
        </w:rPr>
        <w:t>;</w:t>
      </w:r>
    </w:p>
    <w:p w14:paraId="40AB3E7F" w14:textId="77777777" w:rsidR="00A750E8" w:rsidRPr="00807293" w:rsidRDefault="00785283" w:rsidP="00CE5724">
      <w:pPr>
        <w:numPr>
          <w:ilvl w:val="0"/>
          <w:numId w:val="12"/>
        </w:numPr>
        <w:spacing w:after="120"/>
        <w:ind w:left="568" w:hanging="284"/>
        <w:jc w:val="both"/>
      </w:pPr>
      <w:r>
        <w:rPr>
          <w:bCs/>
          <w:color w:val="000000"/>
        </w:rPr>
        <w:t>Adatkezelő m</w:t>
      </w:r>
      <w:r w:rsidR="00E54D93">
        <w:rPr>
          <w:bCs/>
          <w:color w:val="000000"/>
        </w:rPr>
        <w:t>arketing felelőse</w:t>
      </w:r>
    </w:p>
    <w:p w14:paraId="0489728B" w14:textId="77777777" w:rsidR="008A3111" w:rsidRPr="004220D9" w:rsidRDefault="008A3111" w:rsidP="003E6DD5">
      <w:pPr>
        <w:spacing w:after="120"/>
        <w:jc w:val="both"/>
        <w:rPr>
          <w:b/>
        </w:rPr>
      </w:pPr>
    </w:p>
    <w:p w14:paraId="27FC0142" w14:textId="77777777" w:rsidR="00A750E8" w:rsidRDefault="00770B68" w:rsidP="008E4B71">
      <w:pPr>
        <w:pStyle w:val="Cmsor2"/>
        <w:numPr>
          <w:ilvl w:val="0"/>
          <w:numId w:val="0"/>
        </w:numPr>
        <w:pBdr>
          <w:top w:val="single" w:sz="4" w:space="1" w:color="auto"/>
          <w:left w:val="single" w:sz="4" w:space="4" w:color="auto"/>
          <w:bottom w:val="single" w:sz="4" w:space="1" w:color="auto"/>
          <w:right w:val="single" w:sz="4" w:space="4" w:color="auto"/>
        </w:pBdr>
        <w:spacing w:after="120"/>
      </w:pPr>
      <w:bookmarkStart w:id="27" w:name="_Toc496689550"/>
      <w:bookmarkStart w:id="28" w:name="_Toc177568592"/>
      <w:r>
        <w:lastRenderedPageBreak/>
        <w:t>V.</w:t>
      </w:r>
      <w:r w:rsidR="003E6DD5">
        <w:t>5</w:t>
      </w:r>
      <w:r>
        <w:t xml:space="preserve">. </w:t>
      </w:r>
      <w:r w:rsidR="00245A55">
        <w:t>Saját célra használt</w:t>
      </w:r>
      <w:r w:rsidR="00A750E8">
        <w:t xml:space="preserve"> ingatlanok vagyonvédelme</w:t>
      </w:r>
      <w:bookmarkEnd w:id="27"/>
      <w:r w:rsidR="002C6DE2">
        <w:t xml:space="preserve"> - kamerával</w:t>
      </w:r>
      <w:bookmarkEnd w:id="28"/>
    </w:p>
    <w:p w14:paraId="09C914C0" w14:textId="77777777" w:rsidR="00974B16" w:rsidRPr="00750A09" w:rsidRDefault="00974B16" w:rsidP="00CE5724">
      <w:pPr>
        <w:numPr>
          <w:ilvl w:val="0"/>
          <w:numId w:val="11"/>
        </w:numPr>
        <w:spacing w:after="120"/>
        <w:ind w:left="284" w:hanging="284"/>
        <w:jc w:val="both"/>
      </w:pPr>
      <w:r>
        <w:rPr>
          <w:b/>
        </w:rPr>
        <w:t xml:space="preserve">az adatkezelés rövid leírása: </w:t>
      </w:r>
      <w:r>
        <w:t xml:space="preserve">Az Adatkezelő jelen adatkezelésében az általa </w:t>
      </w:r>
      <w:r w:rsidR="007A79A6">
        <w:t>saját célra használt</w:t>
      </w:r>
      <w:r>
        <w:t xml:space="preserve"> épületekben elhelyezett </w:t>
      </w:r>
      <w:r w:rsidR="007A79A6">
        <w:t>videokamera</w:t>
      </w:r>
      <w:r>
        <w:t xml:space="preserve"> felvételeket rögzíti és tárolja a jogszabályoknak megfelelő módon. </w:t>
      </w:r>
    </w:p>
    <w:p w14:paraId="022DC014" w14:textId="77777777" w:rsidR="00A750E8" w:rsidRPr="008678F4" w:rsidRDefault="00A750E8" w:rsidP="00CE5724">
      <w:pPr>
        <w:numPr>
          <w:ilvl w:val="0"/>
          <w:numId w:val="11"/>
        </w:numPr>
        <w:spacing w:after="120"/>
        <w:ind w:left="284" w:hanging="284"/>
        <w:jc w:val="both"/>
      </w:pPr>
      <w:r>
        <w:rPr>
          <w:b/>
          <w:color w:val="0A0A1D"/>
        </w:rPr>
        <w:t xml:space="preserve">az </w:t>
      </w:r>
      <w:r w:rsidRPr="00AB3AAF">
        <w:rPr>
          <w:b/>
          <w:color w:val="0A0A1D"/>
        </w:rPr>
        <w:t>adatkezelés célja</w:t>
      </w:r>
      <w:r w:rsidR="007A79A6">
        <w:rPr>
          <w:color w:val="0A0A1D"/>
        </w:rPr>
        <w:t>: A saját célra használt</w:t>
      </w:r>
      <w:r>
        <w:rPr>
          <w:color w:val="0A0A1D"/>
        </w:rPr>
        <w:t xml:space="preserve"> ingatlanok vagyonvédelme - </w:t>
      </w:r>
      <w:r w:rsidRPr="00A24775">
        <w:rPr>
          <w:color w:val="0A0A1D"/>
        </w:rPr>
        <w:t xml:space="preserve">A megfigyelésnek és a képfelvételek rögzítésének a célja az ingatlanok területén tartózkodó személyek életének, testi épségének, valamint az ingatlanok területén tartózkodó személyek, továbbá </w:t>
      </w:r>
      <w:r>
        <w:rPr>
          <w:color w:val="0A0A1D"/>
        </w:rPr>
        <w:t xml:space="preserve">az </w:t>
      </w:r>
      <w:r w:rsidRPr="00A24775">
        <w:rPr>
          <w:color w:val="0A0A1D"/>
        </w:rPr>
        <w:t>ingatlanok, és az ingatlanokon található vagyontárgyak védelme. Ennek keretében cél a jogsértések észlelése, az elkövető tettenérése, a jogsértő cselekmények megelőzése, továbbá, hogy ezekkel összefüggésben bizonyítékként kerüljenek hatósági eljárás keretében felhasználásra.</w:t>
      </w:r>
    </w:p>
    <w:p w14:paraId="302E66D4" w14:textId="77777777" w:rsidR="00A750E8" w:rsidRPr="00BA4F99" w:rsidRDefault="00A750E8" w:rsidP="00CE5724">
      <w:pPr>
        <w:numPr>
          <w:ilvl w:val="0"/>
          <w:numId w:val="11"/>
        </w:numPr>
        <w:spacing w:after="120"/>
        <w:ind w:left="284" w:hanging="284"/>
        <w:jc w:val="both"/>
      </w:pPr>
      <w:r w:rsidRPr="008678F4">
        <w:rPr>
          <w:b/>
          <w:color w:val="0A0A1D"/>
        </w:rPr>
        <w:t>az adatkezelés jogalapja</w:t>
      </w:r>
      <w:r w:rsidRPr="008678F4">
        <w:rPr>
          <w:color w:val="0A0A1D"/>
        </w:rPr>
        <w:t>:</w:t>
      </w:r>
    </w:p>
    <w:p w14:paraId="7F2BA942" w14:textId="77777777" w:rsidR="0026396A" w:rsidRDefault="0026396A" w:rsidP="00CE5724">
      <w:pPr>
        <w:spacing w:after="120"/>
        <w:ind w:left="284"/>
        <w:jc w:val="both"/>
      </w:pPr>
      <w:r w:rsidRPr="0026396A">
        <w:t>Az adatkezelés jogalapja az Adatkezelő jogos érdeke</w:t>
      </w:r>
      <w:r w:rsidR="00A94BC0">
        <w:t>, amely a személy és vagyonvédelem</w:t>
      </w:r>
      <w:r w:rsidRPr="0026396A">
        <w:t>. (GDPR 6. cikk 1.f pont)</w:t>
      </w:r>
    </w:p>
    <w:p w14:paraId="49093C71" w14:textId="77777777" w:rsidR="00A750E8" w:rsidRPr="00214934" w:rsidRDefault="00A750E8" w:rsidP="00CE5724">
      <w:pPr>
        <w:spacing w:after="120"/>
        <w:ind w:left="284"/>
        <w:jc w:val="both"/>
      </w:pPr>
      <w:r w:rsidRPr="001761C7">
        <w:t>A Vagyonkezelő alkalmazottai</w:t>
      </w:r>
      <w:r w:rsidR="0026396A" w:rsidRPr="001761C7">
        <w:t xml:space="preserve">, és a kamerával megfigyelt területre érkező egyéb Érintettek </w:t>
      </w:r>
      <w:r w:rsidRPr="001761C7">
        <w:t>az elektronikus térfigyelő rendszerrel végzett adatkezelésről írásbeli tájékoztatást kapnak. Az elektronikus térfigyelő rendszer alkalmazásáról a területen megjelenni kívánó harmadik személyek részére jól látható helyen, jól olvashatóan, tájékozódást elősegítő módon, ismertetőt kell kihelyezni. Az is</w:t>
      </w:r>
      <w:r w:rsidR="0038470D">
        <w:t>mertető szövegét</w:t>
      </w:r>
      <w:r w:rsidR="00880BF0">
        <w:t xml:space="preserve"> </w:t>
      </w:r>
      <w:r w:rsidR="0038470D">
        <w:t>jelen Tájékoz</w:t>
      </w:r>
      <w:r w:rsidRPr="001761C7">
        <w:t>t</w:t>
      </w:r>
      <w:r w:rsidR="0038470D">
        <w:t>ató</w:t>
      </w:r>
      <w:r w:rsidRPr="001761C7">
        <w:t xml:space="preserve"> melléklete tartalmazza.</w:t>
      </w:r>
    </w:p>
    <w:p w14:paraId="02609172" w14:textId="11C304B2" w:rsidR="00A94625" w:rsidRPr="00A94625" w:rsidRDefault="00A94625" w:rsidP="00CE5724">
      <w:pPr>
        <w:numPr>
          <w:ilvl w:val="0"/>
          <w:numId w:val="11"/>
        </w:numPr>
        <w:spacing w:after="120"/>
        <w:ind w:left="284" w:hanging="284"/>
        <w:jc w:val="both"/>
      </w:pPr>
      <w:r w:rsidRPr="00427AB4">
        <w:rPr>
          <w:b/>
        </w:rPr>
        <w:t>Adatkezelésben részt vevő érintettek típusa:</w:t>
      </w:r>
      <w:r>
        <w:rPr>
          <w:b/>
        </w:rPr>
        <w:t xml:space="preserve"> </w:t>
      </w:r>
      <w:r>
        <w:t>Azon Érintettek, akik az Adatkezelő saját céljára használt ingatlanjaiban</w:t>
      </w:r>
      <w:r w:rsidR="0016173C">
        <w:t xml:space="preserve"> vagy az ingatlan körül</w:t>
      </w:r>
      <w:r>
        <w:t xml:space="preserve"> üzemelő kamerák látókörébe kerülnek.</w:t>
      </w:r>
    </w:p>
    <w:p w14:paraId="4DB88673" w14:textId="77777777" w:rsidR="007A79A6" w:rsidRPr="007A79A6" w:rsidRDefault="00A750E8" w:rsidP="00CE5724">
      <w:pPr>
        <w:numPr>
          <w:ilvl w:val="0"/>
          <w:numId w:val="11"/>
        </w:numPr>
        <w:spacing w:after="120"/>
        <w:ind w:left="284" w:hanging="284"/>
        <w:jc w:val="both"/>
      </w:pPr>
      <w:r w:rsidRPr="00A24775">
        <w:rPr>
          <w:b/>
          <w:color w:val="0A0A1D"/>
        </w:rPr>
        <w:t>kezelt adatok köre</w:t>
      </w:r>
      <w:r w:rsidR="007A79A6">
        <w:rPr>
          <w:color w:val="0A0A1D"/>
        </w:rPr>
        <w:t>: Az Adatkezelő saját célra használt ingatlanjain és</w:t>
      </w:r>
      <w:r w:rsidRPr="00A24775">
        <w:rPr>
          <w:color w:val="0A0A1D"/>
        </w:rPr>
        <w:t xml:space="preserve"> az épületen belüli, illetve az épületen kívüli (telephelyen belüli) mozgás megfigyelése elektronikus megfigyelő rendszerrel (kamerákkal) történik, mely során személyes adatokat tartalmazó képfelvételek készülnek. </w:t>
      </w:r>
      <w:r w:rsidR="007A79A6">
        <w:rPr>
          <w:color w:val="0A0A1D"/>
        </w:rPr>
        <w:t xml:space="preserve">A felvételekből, dátum és idő, mozgási és személyek képmás adatai nyerhetőek ki. </w:t>
      </w:r>
      <w:r w:rsidRPr="00A24775">
        <w:rPr>
          <w:color w:val="0A0A1D"/>
        </w:rPr>
        <w:t>A kamerarendszert a</w:t>
      </w:r>
      <w:r w:rsidR="007A79A6">
        <w:rPr>
          <w:color w:val="0A0A1D"/>
        </w:rPr>
        <w:t>z Adatkezelő működteti, mely során kizárólag az erre felhatalmazott személy férhet az így gyűjtött adatokhoz hozzá. A felvétel során hangfelvétel nem készül. Élő képes betekintésre és felvételre is alkalmas a rendszer, akár az interneten keresztül is.</w:t>
      </w:r>
    </w:p>
    <w:p w14:paraId="3B0AC0EC" w14:textId="170325D0" w:rsidR="00136F5E" w:rsidRDefault="007A79A6" w:rsidP="00534C37">
      <w:pPr>
        <w:numPr>
          <w:ilvl w:val="0"/>
          <w:numId w:val="11"/>
        </w:numPr>
        <w:spacing w:after="120"/>
        <w:ind w:left="284" w:hanging="284"/>
        <w:jc w:val="both"/>
      </w:pPr>
      <w:r w:rsidRPr="005D2251">
        <w:rPr>
          <w:b/>
          <w:color w:val="0A0A1D"/>
        </w:rPr>
        <w:t xml:space="preserve"> </w:t>
      </w:r>
      <w:r w:rsidR="00A750E8" w:rsidRPr="005D2251">
        <w:rPr>
          <w:b/>
          <w:color w:val="0A0A1D"/>
        </w:rPr>
        <w:t>adatkezelés időtartama</w:t>
      </w:r>
      <w:r w:rsidR="00A750E8" w:rsidRPr="005D2251">
        <w:rPr>
          <w:color w:val="0A0A1D"/>
        </w:rPr>
        <w:t>:</w:t>
      </w:r>
      <w:r w:rsidR="00A750E8" w:rsidRPr="00EB5BD3">
        <w:rPr>
          <w:b/>
          <w:color w:val="000000"/>
        </w:rPr>
        <w:t xml:space="preserve"> </w:t>
      </w:r>
      <w:r w:rsidR="00C76D6F">
        <w:rPr>
          <w:color w:val="000000"/>
        </w:rPr>
        <w:t>14</w:t>
      </w:r>
      <w:r w:rsidR="004A4249">
        <w:rPr>
          <w:color w:val="000000"/>
        </w:rPr>
        <w:t xml:space="preserve"> </w:t>
      </w:r>
      <w:r w:rsidR="00A750E8" w:rsidRPr="00214934">
        <w:rPr>
          <w:color w:val="000000"/>
        </w:rPr>
        <w:t>nap</w:t>
      </w:r>
      <w:r w:rsidR="008E29E6">
        <w:rPr>
          <w:color w:val="000000"/>
        </w:rPr>
        <w:t>, mivel üzemi területként jelentős a személyi sérülés kockázata</w:t>
      </w:r>
      <w:r w:rsidR="003B22BF">
        <w:rPr>
          <w:color w:val="000000"/>
        </w:rPr>
        <w:t>, incidens esetén 30 nap, va</w:t>
      </w:r>
      <w:r w:rsidR="00041E81">
        <w:rPr>
          <w:color w:val="000000"/>
        </w:rPr>
        <w:t>gy az Adatkezelő jogos érdekének megszűnéséig</w:t>
      </w:r>
      <w:r w:rsidR="003B22BF">
        <w:rPr>
          <w:color w:val="000000"/>
        </w:rPr>
        <w:t>.</w:t>
      </w:r>
      <w:r w:rsidR="003A3EEF">
        <w:rPr>
          <w:color w:val="000000"/>
        </w:rPr>
        <w:t xml:space="preserve"> (Pl. Belső fegyelmi eljárás lezártáig, rendőrségi</w:t>
      </w:r>
      <w:r w:rsidR="00D657A7">
        <w:rPr>
          <w:color w:val="000000"/>
        </w:rPr>
        <w:t xml:space="preserve"> vagy bírósági</w:t>
      </w:r>
      <w:r w:rsidR="003A3EEF">
        <w:rPr>
          <w:color w:val="000000"/>
        </w:rPr>
        <w:t xml:space="preserve"> eljárás megszűnéséig…stb.)</w:t>
      </w:r>
    </w:p>
    <w:p w14:paraId="2697F1BB" w14:textId="77777777" w:rsidR="00136F5E" w:rsidRDefault="00534C37" w:rsidP="00534C37">
      <w:pPr>
        <w:numPr>
          <w:ilvl w:val="0"/>
          <w:numId w:val="11"/>
        </w:numPr>
        <w:spacing w:after="120"/>
        <w:ind w:left="284" w:hanging="284"/>
        <w:jc w:val="both"/>
      </w:pPr>
      <w:r w:rsidRPr="00136F5E">
        <w:rPr>
          <w:rFonts w:cs="Calibri"/>
          <w:b/>
        </w:rPr>
        <w:t>Az adatkezelés rövid leírása, mi történne, ha elmaradna az adatszolgáltatás az érintettől:</w:t>
      </w:r>
      <w:r w:rsidR="00136F5E" w:rsidRPr="00136F5E">
        <w:rPr>
          <w:rFonts w:cs="Calibri"/>
          <w:b/>
        </w:rPr>
        <w:t xml:space="preserve"> </w:t>
      </w:r>
      <w:r w:rsidRPr="00136F5E">
        <w:rPr>
          <w:rFonts w:cs="Calibri"/>
        </w:rPr>
        <w:t xml:space="preserve">Az Érintett, jelen adatkezelésében igényelt adatok megadása nélkül nem tudja az Adatkezelő által kezelt és kamerával felszerelt ingatlanokat használni. </w:t>
      </w:r>
    </w:p>
    <w:p w14:paraId="2E215E2A" w14:textId="77777777" w:rsidR="00136F5E" w:rsidRDefault="00534C37" w:rsidP="00136F5E">
      <w:pPr>
        <w:numPr>
          <w:ilvl w:val="0"/>
          <w:numId w:val="11"/>
        </w:numPr>
        <w:spacing w:after="120"/>
        <w:ind w:left="284" w:hanging="284"/>
        <w:jc w:val="both"/>
      </w:pPr>
      <w:r w:rsidRPr="00136F5E">
        <w:rPr>
          <w:rFonts w:cs="Calibri"/>
          <w:b/>
        </w:rPr>
        <w:t>Az adatok továbbításának, az adatkezelőn kívüli szervezetek hozzáférésének ismertetése adattípusonként:</w:t>
      </w:r>
      <w:r w:rsidR="00136F5E" w:rsidRPr="00136F5E">
        <w:rPr>
          <w:rFonts w:cs="Calibri"/>
          <w:b/>
        </w:rPr>
        <w:t xml:space="preserve"> </w:t>
      </w:r>
      <w:r w:rsidRPr="00136F5E">
        <w:rPr>
          <w:rFonts w:cs="Calibri"/>
        </w:rPr>
        <w:t xml:space="preserve">Az Adatkezelő a jelent tevékenységéhez kapcsolódóan külső szolgáltatót vehet igénybe, mint Adatfeldolgozót. Az Adatfeldolgozó megnevezése megtalálható az Adatkezelő helyszínén </w:t>
      </w:r>
      <w:r w:rsidR="003D1319" w:rsidRPr="00136F5E">
        <w:rPr>
          <w:rFonts w:cs="Calibri"/>
        </w:rPr>
        <w:t xml:space="preserve">az adatfeldolgozói listában, </w:t>
      </w:r>
      <w:r w:rsidRPr="00136F5E">
        <w:rPr>
          <w:rFonts w:cs="Calibri"/>
        </w:rPr>
        <w:t>vagy emailen is igényelhető az adatvédelemmel foglalkozó belső kollégánál. További 3. félnek az Adatkezelő, csak törvényi előírás alapján adja át, az általa kezel adatokat.</w:t>
      </w:r>
    </w:p>
    <w:p w14:paraId="512632D2" w14:textId="77777777" w:rsidR="00136F5E" w:rsidRDefault="00534C37" w:rsidP="00534C37">
      <w:pPr>
        <w:numPr>
          <w:ilvl w:val="0"/>
          <w:numId w:val="11"/>
        </w:numPr>
        <w:spacing w:after="120"/>
        <w:ind w:left="284" w:hanging="284"/>
        <w:jc w:val="both"/>
      </w:pPr>
      <w:r w:rsidRPr="00136F5E">
        <w:rPr>
          <w:rFonts w:cs="Calibri"/>
          <w:b/>
        </w:rPr>
        <w:t>Az Adatkezelő végez</w:t>
      </w:r>
      <w:r w:rsidR="00136F5E" w:rsidRPr="00136F5E">
        <w:rPr>
          <w:rFonts w:cs="Calibri"/>
          <w:b/>
        </w:rPr>
        <w:t xml:space="preserve">-e profilalkotást az adatokkal? </w:t>
      </w:r>
      <w:r w:rsidRPr="00136F5E">
        <w:rPr>
          <w:rFonts w:cs="Calibri"/>
        </w:rPr>
        <w:t>Az Adatkezelő nem végez profilalkotást az így gyűjtött adatokkal.</w:t>
      </w:r>
    </w:p>
    <w:p w14:paraId="417879A8" w14:textId="77777777" w:rsidR="00534C37" w:rsidRPr="00136F5E" w:rsidRDefault="00534C37" w:rsidP="00534C37">
      <w:pPr>
        <w:numPr>
          <w:ilvl w:val="0"/>
          <w:numId w:val="11"/>
        </w:numPr>
        <w:spacing w:after="120"/>
        <w:ind w:left="284" w:hanging="284"/>
        <w:jc w:val="both"/>
      </w:pPr>
      <w:r w:rsidRPr="00136F5E">
        <w:rPr>
          <w:rFonts w:cs="Calibri"/>
          <w:b/>
        </w:rPr>
        <w:t>Az Adatkezelő végez-e automatikus döntéshozatali eljárást az adatokkal?</w:t>
      </w:r>
    </w:p>
    <w:p w14:paraId="45DFF3EE" w14:textId="77777777" w:rsidR="00534C37" w:rsidRDefault="00534C37" w:rsidP="00534C37">
      <w:pPr>
        <w:numPr>
          <w:ilvl w:val="0"/>
          <w:numId w:val="11"/>
        </w:numPr>
        <w:rPr>
          <w:rFonts w:cs="Calibri"/>
        </w:rPr>
      </w:pPr>
      <w:r w:rsidRPr="00E6239C">
        <w:rPr>
          <w:rFonts w:cs="Calibri"/>
        </w:rPr>
        <w:lastRenderedPageBreak/>
        <w:t>Az Adatkezelő nem végez automatikus döntéshozatali eljárást az általa kezelt adatokkal.</w:t>
      </w:r>
    </w:p>
    <w:p w14:paraId="3B9DB965" w14:textId="77777777" w:rsidR="00534C37" w:rsidRPr="00534C37" w:rsidRDefault="00534C37" w:rsidP="00534C37">
      <w:pPr>
        <w:ind w:left="720"/>
        <w:rPr>
          <w:rFonts w:cs="Calibri"/>
        </w:rPr>
      </w:pPr>
    </w:p>
    <w:p w14:paraId="2CDE198E" w14:textId="085F692F" w:rsidR="00F82365" w:rsidRDefault="00534C37" w:rsidP="00F82365">
      <w:pPr>
        <w:numPr>
          <w:ilvl w:val="0"/>
          <w:numId w:val="11"/>
        </w:numPr>
        <w:spacing w:after="120"/>
        <w:ind w:left="360" w:hanging="284"/>
        <w:jc w:val="both"/>
        <w:rPr>
          <w:color w:val="000000"/>
        </w:rPr>
      </w:pPr>
      <w:r w:rsidRPr="00F82365">
        <w:rPr>
          <w:b/>
          <w:color w:val="000000"/>
        </w:rPr>
        <w:t>A</w:t>
      </w:r>
      <w:r w:rsidR="00A750E8" w:rsidRPr="00F82365">
        <w:rPr>
          <w:b/>
          <w:color w:val="000000"/>
        </w:rPr>
        <w:t>datkezelést végző munkakörök</w:t>
      </w:r>
      <w:r w:rsidR="00A750E8" w:rsidRPr="00F82365">
        <w:rPr>
          <w:color w:val="000000"/>
        </w:rPr>
        <w:t>:</w:t>
      </w:r>
      <w:r w:rsidR="00F82365">
        <w:rPr>
          <w:color w:val="000000"/>
        </w:rPr>
        <w:t xml:space="preserve"> </w:t>
      </w:r>
      <w:r w:rsidR="00A750E8" w:rsidRPr="00F82365">
        <w:rPr>
          <w:color w:val="000000"/>
        </w:rPr>
        <w:t>A kamerákkal folyamatosan sugárzott képek megtekintésére, a kamerák által készített és tárolásra került felvételek visszanézésére, illetve a kamerák által készített és tárolásra került felvételek mentésére kizárólag az alábbi személyek jogosultak:</w:t>
      </w:r>
      <w:r w:rsidR="003E6DD5">
        <w:rPr>
          <w:color w:val="000000"/>
        </w:rPr>
        <w:t xml:space="preserve"> </w:t>
      </w:r>
      <w:r w:rsidR="00C76D6F">
        <w:rPr>
          <w:color w:val="000000"/>
        </w:rPr>
        <w:t>vezérigazgató, operatív igazgató,</w:t>
      </w:r>
      <w:r w:rsidR="003E6DD5">
        <w:rPr>
          <w:color w:val="000000"/>
        </w:rPr>
        <w:t xml:space="preserve"> üzemvezető, termelési vezető</w:t>
      </w:r>
      <w:r w:rsidR="00F82365" w:rsidRPr="00F82365">
        <w:rPr>
          <w:color w:val="000000"/>
        </w:rPr>
        <w:t xml:space="preserve">. </w:t>
      </w:r>
    </w:p>
    <w:p w14:paraId="5F872976" w14:textId="77777777" w:rsidR="00F82365" w:rsidRDefault="00F82365" w:rsidP="00F82365">
      <w:pPr>
        <w:pStyle w:val="Listaszerbekezds"/>
        <w:rPr>
          <w:b/>
        </w:rPr>
      </w:pPr>
    </w:p>
    <w:p w14:paraId="5F4E7BA4" w14:textId="77777777" w:rsidR="00F82365" w:rsidRPr="00F82365" w:rsidRDefault="00136F5E" w:rsidP="00F82365">
      <w:pPr>
        <w:numPr>
          <w:ilvl w:val="0"/>
          <w:numId w:val="11"/>
        </w:numPr>
        <w:spacing w:after="120"/>
        <w:ind w:left="360" w:hanging="284"/>
        <w:jc w:val="both"/>
        <w:rPr>
          <w:color w:val="000000"/>
        </w:rPr>
      </w:pPr>
      <w:r w:rsidRPr="00F82365">
        <w:rPr>
          <w:b/>
        </w:rPr>
        <w:t xml:space="preserve">Az adatbiztonsági intézkedések: </w:t>
      </w:r>
    </w:p>
    <w:p w14:paraId="60EA325F" w14:textId="77777777" w:rsidR="00F82365" w:rsidRDefault="00F82365" w:rsidP="00F82365">
      <w:pPr>
        <w:pStyle w:val="Listaszerbekezds"/>
      </w:pPr>
    </w:p>
    <w:p w14:paraId="139B40A7" w14:textId="77777777" w:rsidR="00A750E8" w:rsidRPr="00F82365" w:rsidRDefault="00A750E8" w:rsidP="00F82365">
      <w:pPr>
        <w:numPr>
          <w:ilvl w:val="1"/>
          <w:numId w:val="11"/>
        </w:numPr>
        <w:spacing w:after="120"/>
        <w:jc w:val="both"/>
        <w:rPr>
          <w:color w:val="000000"/>
        </w:rPr>
      </w:pPr>
      <w:r w:rsidRPr="00D24A7B">
        <w:t>A képfelvételek megtekintésére és visszanézésére szolgáló monitor úgy kerül elhelyezésre, hogy a képfelvételek sugárzása</w:t>
      </w:r>
      <w:r>
        <w:t xml:space="preserve"> alatt azokat </w:t>
      </w:r>
      <w:r w:rsidRPr="00D24A7B">
        <w:t xml:space="preserve">a jogosultsági körön kívül más személy ne láthassa. </w:t>
      </w:r>
    </w:p>
    <w:p w14:paraId="460C0DDA" w14:textId="77777777" w:rsidR="00F82365" w:rsidRDefault="00A750E8" w:rsidP="00F82365">
      <w:pPr>
        <w:pStyle w:val="Listaszerbekezds"/>
        <w:numPr>
          <w:ilvl w:val="1"/>
          <w:numId w:val="11"/>
        </w:numPr>
        <w:spacing w:after="120"/>
        <w:jc w:val="both"/>
      </w:pPr>
      <w:r w:rsidRPr="00D24A7B">
        <w:t>A megfigyelést és a tárolt képfelvételek visszanézését kizárólag a jogsértő</w:t>
      </w:r>
      <w:r>
        <w:t xml:space="preserve"> </w:t>
      </w:r>
      <w:r w:rsidRPr="00D24A7B">
        <w:t>cselekmények kiszűrése, az azok megszüntetéséhez</w:t>
      </w:r>
      <w:r>
        <w:t xml:space="preserve"> </w:t>
      </w:r>
      <w:r w:rsidRPr="00D24A7B">
        <w:t>szükséges</w:t>
      </w:r>
      <w:r>
        <w:t xml:space="preserve"> </w:t>
      </w:r>
      <w:r w:rsidRPr="00D24A7B">
        <w:t>intézkedések kezdeményezése</w:t>
      </w:r>
      <w:r>
        <w:t xml:space="preserve"> </w:t>
      </w:r>
      <w:r w:rsidRPr="00D24A7B">
        <w:t xml:space="preserve">céljából figyelhetik. A kamerák által sugárzott képekről a központi felvevő egységen kívül más eszközzel felvételt készíteni nem lehet. </w:t>
      </w:r>
    </w:p>
    <w:p w14:paraId="577C2D19" w14:textId="77777777" w:rsidR="00F82365" w:rsidRDefault="00A750E8" w:rsidP="00F82365">
      <w:pPr>
        <w:pStyle w:val="Listaszerbekezds"/>
        <w:numPr>
          <w:ilvl w:val="1"/>
          <w:numId w:val="11"/>
        </w:numPr>
        <w:spacing w:after="120"/>
        <w:jc w:val="both"/>
      </w:pPr>
      <w:r w:rsidRPr="00D24A7B">
        <w:t>A tárolt képfelvételekhez történ</w:t>
      </w:r>
      <w:r>
        <w:t>ő</w:t>
      </w:r>
      <w:r w:rsidRPr="00D24A7B">
        <w:t xml:space="preserve"> hozzáférés csak biztonságos módon</w:t>
      </w:r>
      <w:r w:rsidR="00F82365">
        <w:t>, jelszóval és felhasználónévvel</w:t>
      </w:r>
      <w:r w:rsidRPr="00D24A7B">
        <w:t xml:space="preserve">, és akként történhet, hogy az adatkezelő személye azonosítható legyen. A tárolt képfelvételek visszanézését és a képfelvételekről készített mentést dokumentálni kell. A </w:t>
      </w:r>
      <w:r>
        <w:t xml:space="preserve">jogosultság </w:t>
      </w:r>
      <w:r w:rsidRPr="00D24A7B">
        <w:t>indokának megszűnése esetén a tárolt képfelvételekhez történ</w:t>
      </w:r>
      <w:r>
        <w:t>ő</w:t>
      </w:r>
      <w:r w:rsidRPr="00D24A7B">
        <w:t xml:space="preserve"> hozzáférést haladéktalanul meg kell szüntetni. </w:t>
      </w:r>
    </w:p>
    <w:p w14:paraId="51DB0E2B" w14:textId="77777777" w:rsidR="00F82365" w:rsidRDefault="00A750E8" w:rsidP="00F82365">
      <w:pPr>
        <w:pStyle w:val="Listaszerbekezds"/>
        <w:numPr>
          <w:ilvl w:val="1"/>
          <w:numId w:val="11"/>
        </w:numPr>
        <w:spacing w:after="120"/>
        <w:jc w:val="both"/>
      </w:pPr>
      <w:r w:rsidRPr="00D24A7B">
        <w:t xml:space="preserve">A </w:t>
      </w:r>
      <w:r>
        <w:t xml:space="preserve">rögzítő </w:t>
      </w:r>
      <w:r w:rsidRPr="00D24A7B">
        <w:t>készülékben elkülönített merevlemezről</w:t>
      </w:r>
      <w:r>
        <w:t xml:space="preserve"> fut az </w:t>
      </w:r>
      <w:r w:rsidRPr="00D24A7B">
        <w:t xml:space="preserve">operációs rendszer és a rögzítésre került felvételek. A felvételekről külön biztonsági másolat nem készül. </w:t>
      </w:r>
    </w:p>
    <w:p w14:paraId="5BBB6BA6" w14:textId="77777777" w:rsidR="003E6DD5" w:rsidRDefault="00A750E8" w:rsidP="003E6DD5">
      <w:pPr>
        <w:pStyle w:val="Listaszerbekezds"/>
        <w:numPr>
          <w:ilvl w:val="1"/>
          <w:numId w:val="11"/>
        </w:numPr>
        <w:spacing w:after="120"/>
        <w:jc w:val="both"/>
      </w:pPr>
      <w:r w:rsidRPr="00D24A7B">
        <w:t>Jogsértő cselekmény észlelését követően a cselekményről készült felvétel tárolása és a szükséges hatósági eljárás haladéktalanul kezdeményezése felől intézkedni kell, egyben tájékoztatni kell a hatóságot, hogy a cselekményről</w:t>
      </w:r>
      <w:r>
        <w:t xml:space="preserve"> </w:t>
      </w:r>
      <w:r w:rsidRPr="00D24A7B">
        <w:t>képfelvétel készült.</w:t>
      </w:r>
    </w:p>
    <w:p w14:paraId="401DABF3" w14:textId="77777777" w:rsidR="003E6DD5" w:rsidRDefault="003E6DD5" w:rsidP="003E6DD5">
      <w:pPr>
        <w:spacing w:after="120"/>
        <w:jc w:val="both"/>
      </w:pPr>
    </w:p>
    <w:p w14:paraId="4D5A71A7" w14:textId="77777777" w:rsidR="00534C37" w:rsidRDefault="00353BC6" w:rsidP="00F82365">
      <w:pPr>
        <w:spacing w:after="120"/>
        <w:ind w:firstLine="708"/>
        <w:jc w:val="both"/>
      </w:pPr>
      <w:r>
        <w:t>A</w:t>
      </w:r>
      <w:r w:rsidR="00E91EEF" w:rsidRPr="00674EED">
        <w:t xml:space="preserve"> kamerák részletes adatait,</w:t>
      </w:r>
      <w:r w:rsidR="00A750E8" w:rsidRPr="00674EED">
        <w:t xml:space="preserve"> jelen </w:t>
      </w:r>
      <w:r w:rsidR="0038470D">
        <w:t>Tájékoztató</w:t>
      </w:r>
      <w:r w:rsidR="00A750E8" w:rsidRPr="00674EED">
        <w:t xml:space="preserve"> melléklete tartalmazza.</w:t>
      </w:r>
    </w:p>
    <w:p w14:paraId="21C6EE7C" w14:textId="77777777" w:rsidR="00534C37" w:rsidRPr="00A72B17" w:rsidRDefault="00534C37" w:rsidP="00CE5724">
      <w:pPr>
        <w:spacing w:after="120"/>
        <w:jc w:val="both"/>
      </w:pPr>
    </w:p>
    <w:p w14:paraId="67B7C437" w14:textId="77777777" w:rsidR="00880BF0" w:rsidRDefault="00880BF0" w:rsidP="00CE5724">
      <w:pPr>
        <w:spacing w:after="120"/>
        <w:jc w:val="both"/>
      </w:pPr>
    </w:p>
    <w:p w14:paraId="0FEF6287" w14:textId="77777777" w:rsidR="00EA3D22" w:rsidRPr="00F30303" w:rsidRDefault="004323CF" w:rsidP="008E4B71">
      <w:pPr>
        <w:pStyle w:val="Cmsor2"/>
        <w:numPr>
          <w:ilvl w:val="0"/>
          <w:numId w:val="0"/>
        </w:numPr>
        <w:pBdr>
          <w:top w:val="single" w:sz="4" w:space="1" w:color="auto"/>
          <w:left w:val="single" w:sz="4" w:space="4" w:color="auto"/>
          <w:bottom w:val="single" w:sz="4" w:space="1" w:color="auto"/>
          <w:right w:val="single" w:sz="4" w:space="4" w:color="auto"/>
        </w:pBdr>
        <w:spacing w:after="120"/>
        <w:rPr>
          <w:lang w:eastAsia="hu-HU"/>
        </w:rPr>
      </w:pPr>
      <w:bookmarkStart w:id="29" w:name="_Toc177568593"/>
      <w:r>
        <w:rPr>
          <w:lang w:eastAsia="hu-HU"/>
        </w:rPr>
        <w:t>V</w:t>
      </w:r>
      <w:r w:rsidR="00845713">
        <w:rPr>
          <w:lang w:eastAsia="hu-HU"/>
        </w:rPr>
        <w:t>.</w:t>
      </w:r>
      <w:r w:rsidR="008C2BB0">
        <w:rPr>
          <w:lang w:eastAsia="hu-HU"/>
        </w:rPr>
        <w:t>6</w:t>
      </w:r>
      <w:r w:rsidR="00EA3D22">
        <w:rPr>
          <w:lang w:eastAsia="hu-HU"/>
        </w:rPr>
        <w:t xml:space="preserve">. </w:t>
      </w:r>
      <w:r w:rsidR="00F1419E" w:rsidRPr="00F523D2">
        <w:rPr>
          <w:lang w:eastAsia="hu-HU"/>
        </w:rPr>
        <w:t xml:space="preserve">Általános </w:t>
      </w:r>
      <w:r w:rsidR="00EA3D22" w:rsidRPr="00F523D2">
        <w:rPr>
          <w:lang w:eastAsia="hu-HU"/>
        </w:rPr>
        <w:t>Adatmentés</w:t>
      </w:r>
      <w:bookmarkEnd w:id="29"/>
    </w:p>
    <w:p w14:paraId="6DA381C6" w14:textId="77777777" w:rsidR="003232EE" w:rsidRPr="00750A09" w:rsidRDefault="00046E47" w:rsidP="00EA3D22">
      <w:pPr>
        <w:numPr>
          <w:ilvl w:val="0"/>
          <w:numId w:val="11"/>
        </w:numPr>
        <w:spacing w:after="120"/>
        <w:ind w:left="284" w:hanging="284"/>
        <w:jc w:val="both"/>
      </w:pPr>
      <w:r>
        <w:rPr>
          <w:b/>
        </w:rPr>
        <w:t>A</w:t>
      </w:r>
      <w:r w:rsidR="003232EE">
        <w:rPr>
          <w:b/>
        </w:rPr>
        <w:t xml:space="preserve">z adatkezelés rövid leírása: </w:t>
      </w:r>
      <w:r w:rsidR="003232EE">
        <w:t xml:space="preserve">Az Adatkezelő jelen adatkezelésében az általa kezelt összes szerveren tárolt informatikai </w:t>
      </w:r>
      <w:r w:rsidR="00F55305">
        <w:t>a</w:t>
      </w:r>
      <w:r w:rsidR="00C036B5">
        <w:t>datot menti</w:t>
      </w:r>
      <w:r w:rsidR="00F55305">
        <w:t>.</w:t>
      </w:r>
      <w:r w:rsidR="00C036B5">
        <w:t xml:space="preserve"> Jelen adatkezelés segítségével maximum egy hetes időbeli távolságra tud visszaállni.</w:t>
      </w:r>
    </w:p>
    <w:p w14:paraId="34B673A1" w14:textId="77777777" w:rsidR="00EA3D22" w:rsidRPr="008678F4" w:rsidRDefault="00046E47" w:rsidP="00EA3D22">
      <w:pPr>
        <w:numPr>
          <w:ilvl w:val="0"/>
          <w:numId w:val="11"/>
        </w:numPr>
        <w:spacing w:after="120"/>
        <w:ind w:left="284" w:hanging="284"/>
        <w:jc w:val="both"/>
      </w:pPr>
      <w:r>
        <w:rPr>
          <w:b/>
          <w:color w:val="0A0A1D"/>
        </w:rPr>
        <w:t>A</w:t>
      </w:r>
      <w:r w:rsidR="00EA3D22">
        <w:rPr>
          <w:b/>
          <w:color w:val="0A0A1D"/>
        </w:rPr>
        <w:t xml:space="preserve">z </w:t>
      </w:r>
      <w:r w:rsidR="00EA3D22" w:rsidRPr="00AB3AAF">
        <w:rPr>
          <w:b/>
          <w:color w:val="0A0A1D"/>
        </w:rPr>
        <w:t>adatkezelés célja</w:t>
      </w:r>
      <w:r w:rsidR="00EA3D22">
        <w:rPr>
          <w:color w:val="0A0A1D"/>
        </w:rPr>
        <w:t>:</w:t>
      </w:r>
      <w:r w:rsidR="00EA3D22">
        <w:rPr>
          <w:bCs/>
          <w:color w:val="0A0A1D"/>
        </w:rPr>
        <w:t xml:space="preserve"> Az Adatkezelő az adatmentés</w:t>
      </w:r>
      <w:r w:rsidR="009F0F70">
        <w:rPr>
          <w:bCs/>
          <w:color w:val="0A0A1D"/>
        </w:rPr>
        <w:t>sel a</w:t>
      </w:r>
      <w:r w:rsidR="00EA3D22">
        <w:rPr>
          <w:bCs/>
          <w:color w:val="0A0A1D"/>
        </w:rPr>
        <w:t xml:space="preserve"> </w:t>
      </w:r>
      <w:r w:rsidR="00312047">
        <w:rPr>
          <w:bCs/>
          <w:color w:val="0A0A1D"/>
        </w:rPr>
        <w:t xml:space="preserve">részbeni, vagy egy teljes </w:t>
      </w:r>
      <w:r w:rsidR="00EA3D22">
        <w:rPr>
          <w:bCs/>
          <w:color w:val="0A0A1D"/>
        </w:rPr>
        <w:t>informatikai katasztrófa</w:t>
      </w:r>
      <w:r w:rsidR="00F55305">
        <w:rPr>
          <w:bCs/>
          <w:color w:val="0A0A1D"/>
        </w:rPr>
        <w:t xml:space="preserve"> és adatvesztés</w:t>
      </w:r>
      <w:r w:rsidR="00EA3D22">
        <w:rPr>
          <w:bCs/>
          <w:color w:val="0A0A1D"/>
        </w:rPr>
        <w:t xml:space="preserve"> elhárítására készül fel.</w:t>
      </w:r>
    </w:p>
    <w:p w14:paraId="567EB424" w14:textId="77777777" w:rsidR="00EA3D22" w:rsidRPr="00EB5CB2" w:rsidRDefault="00046E47" w:rsidP="00EA3D22">
      <w:pPr>
        <w:numPr>
          <w:ilvl w:val="0"/>
          <w:numId w:val="11"/>
        </w:numPr>
        <w:spacing w:after="120"/>
        <w:ind w:left="284" w:hanging="284"/>
        <w:jc w:val="both"/>
      </w:pPr>
      <w:r>
        <w:rPr>
          <w:b/>
          <w:color w:val="0A0A1D"/>
        </w:rPr>
        <w:t>A</w:t>
      </w:r>
      <w:r w:rsidR="00EA3D22" w:rsidRPr="00EB5CB2">
        <w:rPr>
          <w:b/>
          <w:color w:val="0A0A1D"/>
        </w:rPr>
        <w:t>z adatkezelés jogalapja</w:t>
      </w:r>
      <w:r w:rsidR="00EA3D22" w:rsidRPr="00EB5CB2">
        <w:rPr>
          <w:color w:val="0A0A1D"/>
        </w:rPr>
        <w:t xml:space="preserve">: </w:t>
      </w:r>
      <w:r w:rsidR="00EA3D22">
        <w:rPr>
          <w:color w:val="0A0A1D"/>
        </w:rPr>
        <w:t>Az Adatkezelő jogos érdeke</w:t>
      </w:r>
      <w:r w:rsidR="000917B3">
        <w:rPr>
          <w:color w:val="0A0A1D"/>
        </w:rPr>
        <w:t>, amely az informatikai katasztrófa elkerülése.</w:t>
      </w:r>
      <w:r w:rsidR="00EA3D22">
        <w:rPr>
          <w:color w:val="0A0A1D"/>
        </w:rPr>
        <w:t xml:space="preserve"> (GDRP 6. cikk 1.f pont)</w:t>
      </w:r>
    </w:p>
    <w:p w14:paraId="55D19BF3" w14:textId="77777777" w:rsidR="00A94625" w:rsidRPr="00A94625" w:rsidRDefault="00A94625" w:rsidP="00EA3D22">
      <w:pPr>
        <w:numPr>
          <w:ilvl w:val="0"/>
          <w:numId w:val="11"/>
        </w:numPr>
        <w:spacing w:after="120"/>
        <w:ind w:left="284" w:hanging="284"/>
        <w:jc w:val="both"/>
      </w:pPr>
      <w:r w:rsidRPr="00427AB4">
        <w:rPr>
          <w:b/>
        </w:rPr>
        <w:lastRenderedPageBreak/>
        <w:t>Adatkezelésben részt vevő érintettek típusa:</w:t>
      </w:r>
      <w:r>
        <w:rPr>
          <w:b/>
        </w:rPr>
        <w:t xml:space="preserve"> </w:t>
      </w:r>
      <w:r>
        <w:t>Azon Érintettek, akik adatai elektronikusan rögzítésre kerültek az Adatkezelőnél.</w:t>
      </w:r>
    </w:p>
    <w:p w14:paraId="65588F11" w14:textId="77777777" w:rsidR="00EA3D22" w:rsidRPr="005D2251" w:rsidRDefault="00046E47" w:rsidP="00EA3D22">
      <w:pPr>
        <w:numPr>
          <w:ilvl w:val="0"/>
          <w:numId w:val="11"/>
        </w:numPr>
        <w:spacing w:after="120"/>
        <w:ind w:left="284" w:hanging="284"/>
        <w:jc w:val="both"/>
      </w:pPr>
      <w:r>
        <w:rPr>
          <w:b/>
          <w:color w:val="0A0A1D"/>
        </w:rPr>
        <w:t>K</w:t>
      </w:r>
      <w:r w:rsidR="00EA3D22" w:rsidRPr="00EB5CB2">
        <w:rPr>
          <w:b/>
          <w:color w:val="0A0A1D"/>
        </w:rPr>
        <w:t>ezelt adatok köre</w:t>
      </w:r>
      <w:r w:rsidR="00EA3D22" w:rsidRPr="00EB5CB2">
        <w:rPr>
          <w:color w:val="0A0A1D"/>
        </w:rPr>
        <w:t xml:space="preserve">: </w:t>
      </w:r>
      <w:r w:rsidR="00312047" w:rsidRPr="00312047">
        <w:rPr>
          <w:color w:val="0A0A1D"/>
        </w:rPr>
        <w:t>Minden az Adatkezelő szerverén található</w:t>
      </w:r>
      <w:r w:rsidR="00312047">
        <w:rPr>
          <w:color w:val="0A0A1D"/>
        </w:rPr>
        <w:t xml:space="preserve"> </w:t>
      </w:r>
      <w:r w:rsidR="00312047" w:rsidRPr="00312047">
        <w:rPr>
          <w:color w:val="0A0A1D"/>
        </w:rPr>
        <w:t>információ</w:t>
      </w:r>
      <w:r w:rsidR="00312047">
        <w:rPr>
          <w:color w:val="0A0A1D"/>
        </w:rPr>
        <w:t xml:space="preserve">t érinti, mivel az Adatkezelő a mentési </w:t>
      </w:r>
      <w:r w:rsidR="00C036B5">
        <w:rPr>
          <w:color w:val="0A0A1D"/>
        </w:rPr>
        <w:t>eljárását, a lehető legteljesebb visszaállás és egyszerű kezelhetőség</w:t>
      </w:r>
      <w:r w:rsidR="00312047">
        <w:rPr>
          <w:color w:val="0A0A1D"/>
        </w:rPr>
        <w:t xml:space="preserve"> érdekében, úgy alakította ki, hogy a komplett </w:t>
      </w:r>
      <w:r w:rsidR="00C036B5">
        <w:rPr>
          <w:color w:val="0A0A1D"/>
        </w:rPr>
        <w:t>mentéseket készít az adott könyvtárszerkezetről,</w:t>
      </w:r>
      <w:r w:rsidR="00312047">
        <w:rPr>
          <w:color w:val="0A0A1D"/>
        </w:rPr>
        <w:t xml:space="preserve"> így azt tovább szegmentálni az informatikai mentésen belül nem lehetséges.</w:t>
      </w:r>
    </w:p>
    <w:p w14:paraId="11757E8F" w14:textId="69232C3E" w:rsidR="00C036B5" w:rsidRPr="009C0B5F" w:rsidRDefault="00046E47" w:rsidP="00C036B5">
      <w:pPr>
        <w:numPr>
          <w:ilvl w:val="0"/>
          <w:numId w:val="11"/>
        </w:numPr>
        <w:spacing w:after="120"/>
        <w:ind w:left="284" w:hanging="284"/>
        <w:jc w:val="both"/>
        <w:rPr>
          <w:rFonts w:cs="Calibri"/>
          <w:b/>
        </w:rPr>
      </w:pPr>
      <w:r w:rsidRPr="009C0B5F">
        <w:rPr>
          <w:b/>
          <w:color w:val="0A0A1D"/>
        </w:rPr>
        <w:t>A</w:t>
      </w:r>
      <w:r w:rsidR="00EA3D22" w:rsidRPr="009C0B5F">
        <w:rPr>
          <w:b/>
          <w:color w:val="0A0A1D"/>
        </w:rPr>
        <w:t>datkezelés időtartama</w:t>
      </w:r>
      <w:r w:rsidR="00EA3D22" w:rsidRPr="009C0B5F">
        <w:rPr>
          <w:color w:val="0A0A1D"/>
        </w:rPr>
        <w:t xml:space="preserve">: </w:t>
      </w:r>
      <w:r w:rsidR="00312047" w:rsidRPr="009C0B5F">
        <w:rPr>
          <w:color w:val="0A0A1D"/>
        </w:rPr>
        <w:t xml:space="preserve">Az adatkezelés időtartalma </w:t>
      </w:r>
      <w:r w:rsidR="00C036B5" w:rsidRPr="009C0B5F">
        <w:rPr>
          <w:color w:val="0A0A1D"/>
        </w:rPr>
        <w:t xml:space="preserve">maximum </w:t>
      </w:r>
      <w:r w:rsidR="008533FD">
        <w:rPr>
          <w:color w:val="0A0A1D"/>
        </w:rPr>
        <w:t>3</w:t>
      </w:r>
      <w:r w:rsidR="009C0B5F" w:rsidRPr="009C0B5F">
        <w:rPr>
          <w:color w:val="0A0A1D"/>
        </w:rPr>
        <w:t xml:space="preserve"> hónap</w:t>
      </w:r>
      <w:r w:rsidR="00C036B5" w:rsidRPr="009C0B5F">
        <w:rPr>
          <w:color w:val="0A0A1D"/>
        </w:rPr>
        <w:t>, mivel a korábbi mentéseket a rendszer automatikusan felülírja.</w:t>
      </w:r>
    </w:p>
    <w:p w14:paraId="6384DF55" w14:textId="77777777" w:rsidR="00C036B5" w:rsidRDefault="00046E47" w:rsidP="00C036B5">
      <w:pPr>
        <w:numPr>
          <w:ilvl w:val="0"/>
          <w:numId w:val="11"/>
        </w:numPr>
        <w:spacing w:after="120"/>
        <w:ind w:left="284" w:hanging="284"/>
        <w:jc w:val="both"/>
        <w:rPr>
          <w:rFonts w:cs="Calibri"/>
          <w:b/>
        </w:rPr>
      </w:pPr>
      <w:r w:rsidRPr="00C036B5">
        <w:rPr>
          <w:rFonts w:cs="Calibri"/>
          <w:b/>
        </w:rPr>
        <w:t>Az adatkezelés rövid leírása, mi történne, ha elmaradna az adatszolgáltatás az érintettől:</w:t>
      </w:r>
      <w:r w:rsidR="00C036B5">
        <w:rPr>
          <w:rFonts w:cs="Calibri"/>
          <w:b/>
        </w:rPr>
        <w:t xml:space="preserve"> </w:t>
      </w:r>
      <w:r w:rsidRPr="00C036B5">
        <w:rPr>
          <w:rFonts w:cs="Calibri"/>
        </w:rPr>
        <w:t>Az Érintett, jelen adatkezelésében igényelt adatok megadása nélkül nem tud semmilyen adatkezeléssel járó tevékenységet végezni az Adatkezelőnél</w:t>
      </w:r>
      <w:r w:rsidR="00C036B5">
        <w:rPr>
          <w:rFonts w:cs="Calibri"/>
        </w:rPr>
        <w:t>, mivel minden elektronikus adatrögzítést érint a mentési eljárás</w:t>
      </w:r>
      <w:r w:rsidRPr="00C036B5">
        <w:rPr>
          <w:rFonts w:cs="Calibri"/>
        </w:rPr>
        <w:t>. Ha elmarad az adatok mentése, úgy az Adatkezelő nem tud felkészülni egy informatikai katasztrófa vagy ad</w:t>
      </w:r>
      <w:r w:rsidR="00C036B5">
        <w:rPr>
          <w:rFonts w:cs="Calibri"/>
        </w:rPr>
        <w:t>atvesztés elhárítására, így akár</w:t>
      </w:r>
      <w:r w:rsidRPr="00C036B5">
        <w:rPr>
          <w:rFonts w:cs="Calibri"/>
        </w:rPr>
        <w:t xml:space="preserve"> teljes működése is ellehetetlenül.</w:t>
      </w:r>
    </w:p>
    <w:p w14:paraId="7B78A03C" w14:textId="77777777" w:rsidR="00C036B5" w:rsidRDefault="00046E47" w:rsidP="00C036B5">
      <w:pPr>
        <w:numPr>
          <w:ilvl w:val="0"/>
          <w:numId w:val="11"/>
        </w:numPr>
        <w:spacing w:after="120"/>
        <w:ind w:left="284" w:hanging="284"/>
        <w:jc w:val="both"/>
        <w:rPr>
          <w:rFonts w:cs="Calibri"/>
          <w:b/>
        </w:rPr>
      </w:pPr>
      <w:r w:rsidRPr="00C036B5">
        <w:rPr>
          <w:rFonts w:cs="Calibri"/>
          <w:b/>
        </w:rPr>
        <w:t>Az adatok továbbításának, az adatkezelőn kívüli szervezetek hozzáférésének</w:t>
      </w:r>
      <w:r w:rsidR="00C036B5" w:rsidRPr="00C036B5">
        <w:rPr>
          <w:rFonts w:cs="Calibri"/>
          <w:b/>
        </w:rPr>
        <w:t xml:space="preserve"> </w:t>
      </w:r>
      <w:r w:rsidRPr="00C036B5">
        <w:rPr>
          <w:rFonts w:cs="Calibri"/>
          <w:b/>
        </w:rPr>
        <w:t>ismertetése adattípusonként:</w:t>
      </w:r>
      <w:r w:rsidR="00C036B5" w:rsidRPr="00C036B5">
        <w:rPr>
          <w:rFonts w:cs="Calibri"/>
          <w:b/>
        </w:rPr>
        <w:t xml:space="preserve"> </w:t>
      </w:r>
      <w:r w:rsidRPr="00C036B5">
        <w:rPr>
          <w:rFonts w:cs="Calibri"/>
        </w:rPr>
        <w:t>Az Adatkezelő a jelent tevékenységéhez kapcsolódóan külső szolgáltatót vehet igénybe, mint Adatfeldolgozót. Az Adatfeldolgozó megnevezése megtalálható az Adatkezelő helyszínén</w:t>
      </w:r>
      <w:r w:rsidR="000917B3" w:rsidRPr="00C036B5">
        <w:rPr>
          <w:rFonts w:cs="Calibri"/>
        </w:rPr>
        <w:t xml:space="preserve"> az adatfeldolgozó listáján,</w:t>
      </w:r>
      <w:r w:rsidRPr="00C036B5">
        <w:rPr>
          <w:rFonts w:cs="Calibri"/>
        </w:rPr>
        <w:t xml:space="preserve"> vagy emailen is igényelhető az adatvédelemmel foglalkozó belső kollégánál. További 3. félnek az Adatkezelő, csak törvényi előírás alapján adja át, az általa kezel adatokat.</w:t>
      </w:r>
    </w:p>
    <w:p w14:paraId="5DA80E43" w14:textId="77777777" w:rsidR="00C036B5" w:rsidRDefault="00046E47" w:rsidP="00046E47">
      <w:pPr>
        <w:numPr>
          <w:ilvl w:val="0"/>
          <w:numId w:val="11"/>
        </w:numPr>
        <w:spacing w:after="120"/>
        <w:ind w:left="284" w:hanging="284"/>
        <w:jc w:val="both"/>
        <w:rPr>
          <w:rFonts w:cs="Calibri"/>
          <w:b/>
        </w:rPr>
      </w:pPr>
      <w:r w:rsidRPr="00C036B5">
        <w:rPr>
          <w:rFonts w:cs="Calibri"/>
          <w:b/>
        </w:rPr>
        <w:t>Az Adatkezelő végez</w:t>
      </w:r>
      <w:r w:rsidR="00C036B5" w:rsidRPr="00C036B5">
        <w:rPr>
          <w:rFonts w:cs="Calibri"/>
          <w:b/>
        </w:rPr>
        <w:t xml:space="preserve">-e profilalkotást az adatokkal? </w:t>
      </w:r>
      <w:r w:rsidRPr="00C036B5">
        <w:rPr>
          <w:rFonts w:cs="Calibri"/>
        </w:rPr>
        <w:t xml:space="preserve">Az Adatkezelő </w:t>
      </w:r>
      <w:r w:rsidR="00BB4BA8" w:rsidRPr="00C036B5">
        <w:rPr>
          <w:rFonts w:cs="Calibri"/>
        </w:rPr>
        <w:t>nem végez profilozást az Érintett adataival jelen eljárásban.</w:t>
      </w:r>
      <w:r w:rsidR="00C036B5">
        <w:rPr>
          <w:rFonts w:cs="Calibri"/>
          <w:b/>
        </w:rPr>
        <w:t xml:space="preserve"> </w:t>
      </w:r>
    </w:p>
    <w:p w14:paraId="133812E9" w14:textId="77777777" w:rsidR="00046E47" w:rsidRPr="00C036B5" w:rsidRDefault="00046E47" w:rsidP="00C036B5">
      <w:pPr>
        <w:numPr>
          <w:ilvl w:val="0"/>
          <w:numId w:val="11"/>
        </w:numPr>
        <w:spacing w:after="120"/>
        <w:ind w:left="284" w:hanging="284"/>
        <w:jc w:val="both"/>
        <w:rPr>
          <w:rFonts w:cs="Calibri"/>
          <w:b/>
        </w:rPr>
      </w:pPr>
      <w:r w:rsidRPr="00C036B5">
        <w:rPr>
          <w:rFonts w:cs="Calibri"/>
          <w:b/>
        </w:rPr>
        <w:t>Az Adatkezelő végez-e automatikus döntéshozatali eljárást az adatokkal?</w:t>
      </w:r>
      <w:r w:rsidR="00C036B5">
        <w:rPr>
          <w:rFonts w:cs="Calibri"/>
          <w:b/>
        </w:rPr>
        <w:t xml:space="preserve"> </w:t>
      </w:r>
      <w:r w:rsidRPr="00C036B5">
        <w:rPr>
          <w:rFonts w:cs="Calibri"/>
        </w:rPr>
        <w:t>Az Adatkezelő nem végez automatikus döntéshozatali eljárást az általa kezelt adatokkal.</w:t>
      </w:r>
    </w:p>
    <w:p w14:paraId="693A1DB4" w14:textId="77777777" w:rsidR="00BE09B6" w:rsidRPr="00C036B5" w:rsidRDefault="00046E47" w:rsidP="00BA55DE">
      <w:pPr>
        <w:numPr>
          <w:ilvl w:val="0"/>
          <w:numId w:val="11"/>
        </w:numPr>
        <w:kinsoku w:val="0"/>
        <w:overflowPunct w:val="0"/>
        <w:spacing w:after="120"/>
        <w:ind w:left="284" w:right="142" w:hanging="284"/>
        <w:jc w:val="both"/>
        <w:textAlignment w:val="baseline"/>
      </w:pPr>
      <w:r w:rsidRPr="00C036B5">
        <w:rPr>
          <w:b/>
          <w:color w:val="000000"/>
        </w:rPr>
        <w:t>A</w:t>
      </w:r>
      <w:r w:rsidR="00EA3D22" w:rsidRPr="00C036B5">
        <w:rPr>
          <w:b/>
          <w:color w:val="000000"/>
        </w:rPr>
        <w:t>datkezelést végző munkakörök</w:t>
      </w:r>
      <w:r w:rsidR="00EA3D22" w:rsidRPr="00C036B5">
        <w:rPr>
          <w:color w:val="000000"/>
        </w:rPr>
        <w:t xml:space="preserve">: </w:t>
      </w:r>
      <w:r w:rsidR="00312047" w:rsidRPr="00C036B5">
        <w:rPr>
          <w:color w:val="000000"/>
          <w:sz w:val="22"/>
          <w:szCs w:val="22"/>
        </w:rPr>
        <w:t>Informatikai</w:t>
      </w:r>
      <w:r w:rsidR="00C036B5" w:rsidRPr="00C036B5">
        <w:rPr>
          <w:color w:val="000000"/>
          <w:sz w:val="22"/>
          <w:szCs w:val="22"/>
        </w:rPr>
        <w:t xml:space="preserve"> közreműködő, ügyvezető</w:t>
      </w:r>
      <w:r w:rsidR="00C036B5">
        <w:rPr>
          <w:color w:val="000000"/>
          <w:sz w:val="22"/>
          <w:szCs w:val="22"/>
        </w:rPr>
        <w:t>.</w:t>
      </w:r>
    </w:p>
    <w:p w14:paraId="759270E8" w14:textId="77777777" w:rsidR="00C036B5" w:rsidRDefault="00C036B5" w:rsidP="00C036B5">
      <w:pPr>
        <w:kinsoku w:val="0"/>
        <w:overflowPunct w:val="0"/>
        <w:spacing w:after="120"/>
        <w:ind w:left="284" w:right="142"/>
        <w:jc w:val="both"/>
        <w:textAlignment w:val="baseline"/>
      </w:pPr>
    </w:p>
    <w:p w14:paraId="0E02716A" w14:textId="6D9149F3" w:rsidR="00BE09B6" w:rsidRPr="00472FEA" w:rsidRDefault="004323CF" w:rsidP="00472FEA">
      <w:pPr>
        <w:pStyle w:val="Cmsor2"/>
        <w:numPr>
          <w:ilvl w:val="0"/>
          <w:numId w:val="0"/>
        </w:numPr>
        <w:ind w:left="576" w:hanging="576"/>
      </w:pPr>
      <w:bookmarkStart w:id="30" w:name="_Toc177568594"/>
      <w:r w:rsidRPr="00472FEA">
        <w:t>V</w:t>
      </w:r>
      <w:r w:rsidR="008C2BB0">
        <w:t>.7</w:t>
      </w:r>
      <w:r w:rsidR="00BE09B6" w:rsidRPr="00472FEA">
        <w:t xml:space="preserve">. </w:t>
      </w:r>
      <w:r w:rsidR="002F0D1C" w:rsidRPr="00472FEA">
        <w:t xml:space="preserve">Nem </w:t>
      </w:r>
      <w:r w:rsidR="008B07EE" w:rsidRPr="00472FEA">
        <w:t xml:space="preserve">az Adatkezelő </w:t>
      </w:r>
      <w:r w:rsidR="002F0D1C" w:rsidRPr="00472FEA">
        <w:t>munkavállaló</w:t>
      </w:r>
      <w:r w:rsidR="008B07EE" w:rsidRPr="00472FEA">
        <w:t>ja</w:t>
      </w:r>
      <w:r w:rsidR="002F0D1C" w:rsidRPr="00472FEA">
        <w:t xml:space="preserve"> Érintett</w:t>
      </w:r>
      <w:r w:rsidR="00CB2F0C">
        <w:t>,</w:t>
      </w:r>
      <w:r w:rsidR="00A00F94" w:rsidRPr="00472FEA">
        <w:t xml:space="preserve"> postai és/vagy </w:t>
      </w:r>
      <w:r w:rsidR="00665AFD" w:rsidRPr="00472FEA">
        <w:t>e</w:t>
      </w:r>
      <w:r w:rsidR="00BE09B6" w:rsidRPr="00472FEA">
        <w:t>mail</w:t>
      </w:r>
      <w:r w:rsidR="00CB2F0C">
        <w:t>,</w:t>
      </w:r>
      <w:r w:rsidR="00BE09B6" w:rsidRPr="00472FEA">
        <w:t xml:space="preserve"> </w:t>
      </w:r>
      <w:r w:rsidR="0018678B">
        <w:t xml:space="preserve">és/vagy weboldal űrlap </w:t>
      </w:r>
      <w:r w:rsidR="00BE09B6" w:rsidRPr="00472FEA">
        <w:t>kommunikáció</w:t>
      </w:r>
      <w:r w:rsidR="002F0D1C" w:rsidRPr="00472FEA">
        <w:t xml:space="preserve">jának, valamint </w:t>
      </w:r>
      <w:r w:rsidR="00D25AF7" w:rsidRPr="00472FEA">
        <w:t>hálózati</w:t>
      </w:r>
      <w:r w:rsidR="002F0D1C" w:rsidRPr="00472FEA">
        <w:t xml:space="preserve"> forgal</w:t>
      </w:r>
      <w:r w:rsidR="00BE09B6" w:rsidRPr="00472FEA">
        <w:t>m</w:t>
      </w:r>
      <w:r w:rsidR="002F0D1C" w:rsidRPr="00472FEA">
        <w:t>ának</w:t>
      </w:r>
      <w:r w:rsidR="00BE09B6" w:rsidRPr="00472FEA">
        <w:t xml:space="preserve"> tárolása és ellenőrzése adatkezelés</w:t>
      </w:r>
      <w:bookmarkEnd w:id="30"/>
    </w:p>
    <w:p w14:paraId="0EC5B02D" w14:textId="4F52EEDD" w:rsidR="00F55305" w:rsidRPr="00750A09" w:rsidRDefault="00F55305" w:rsidP="00BE09B6">
      <w:pPr>
        <w:numPr>
          <w:ilvl w:val="0"/>
          <w:numId w:val="11"/>
        </w:numPr>
        <w:spacing w:after="120"/>
        <w:ind w:left="284" w:hanging="284"/>
        <w:jc w:val="both"/>
      </w:pPr>
      <w:r>
        <w:rPr>
          <w:b/>
        </w:rPr>
        <w:t xml:space="preserve">az adatkezelés rövid leírása: </w:t>
      </w:r>
      <w:r w:rsidR="00E4384A">
        <w:t>Az Adatkezelő vagy az Érintett hozzájárulása, vagy a tájékoztatóban felsorolt egyéb adatkezelések, vagy az Adatkezelő</w:t>
      </w:r>
      <w:r>
        <w:t xml:space="preserve"> jogos érdeke miatt ellenőrzi az általa biztosított email</w:t>
      </w:r>
      <w:r w:rsidR="0018678B">
        <w:t>, webűrlap</w:t>
      </w:r>
      <w:r>
        <w:t xml:space="preserve"> és hálózati forgalom tartalmát, informatikai naplók és logok tárolása segítségével.</w:t>
      </w:r>
      <w:r w:rsidR="00A00F94">
        <w:t xml:space="preserve"> Valamint tárolja a Postai kommunikációban érkezett és/vagy küldött levelekben szereplő személyes adatokat.</w:t>
      </w:r>
    </w:p>
    <w:p w14:paraId="51045875" w14:textId="77777777" w:rsidR="00BE09B6" w:rsidRPr="000F03EA" w:rsidRDefault="00BE09B6" w:rsidP="00BE09B6">
      <w:pPr>
        <w:numPr>
          <w:ilvl w:val="0"/>
          <w:numId w:val="11"/>
        </w:numPr>
        <w:spacing w:after="120"/>
        <w:ind w:left="284" w:hanging="284"/>
        <w:jc w:val="both"/>
      </w:pPr>
      <w:r w:rsidRPr="000F03EA">
        <w:rPr>
          <w:b/>
          <w:color w:val="0A0A1D"/>
        </w:rPr>
        <w:t>az adatkezelés célja</w:t>
      </w:r>
      <w:r w:rsidRPr="000F03EA">
        <w:rPr>
          <w:color w:val="0A0A1D"/>
        </w:rPr>
        <w:t>:</w:t>
      </w:r>
      <w:r w:rsidRPr="000F03EA">
        <w:rPr>
          <w:bCs/>
          <w:color w:val="0A0A1D"/>
        </w:rPr>
        <w:t xml:space="preserve"> A</w:t>
      </w:r>
      <w:r>
        <w:rPr>
          <w:bCs/>
          <w:color w:val="0A0A1D"/>
        </w:rPr>
        <w:t>z Adatkezelő és az Érintett közötti kommunikáció biztosítása, annak tárolásával és ellenőrzésével, valamint az Érintett által az Adatke</w:t>
      </w:r>
      <w:r w:rsidR="00D25AF7">
        <w:rPr>
          <w:bCs/>
          <w:color w:val="0A0A1D"/>
        </w:rPr>
        <w:t xml:space="preserve">zelő hálózatán keresztül zajló </w:t>
      </w:r>
      <w:r>
        <w:rPr>
          <w:bCs/>
          <w:color w:val="0A0A1D"/>
        </w:rPr>
        <w:t xml:space="preserve">forgalom tárolása és ellenőrzése céljából. </w:t>
      </w:r>
    </w:p>
    <w:p w14:paraId="2EC25D7E" w14:textId="01C60D1D" w:rsidR="002F0D1C" w:rsidRPr="002F0D1C" w:rsidRDefault="00BE09B6" w:rsidP="00BE09B6">
      <w:pPr>
        <w:numPr>
          <w:ilvl w:val="0"/>
          <w:numId w:val="11"/>
        </w:numPr>
        <w:spacing w:after="120"/>
        <w:ind w:left="284" w:hanging="284"/>
        <w:jc w:val="both"/>
      </w:pPr>
      <w:r w:rsidRPr="00EB5CB2">
        <w:rPr>
          <w:b/>
          <w:color w:val="0A0A1D"/>
        </w:rPr>
        <w:t>az adatkezelés jogalapja</w:t>
      </w:r>
      <w:r w:rsidRPr="00EB5CB2">
        <w:rPr>
          <w:color w:val="0A0A1D"/>
        </w:rPr>
        <w:t xml:space="preserve">: </w:t>
      </w:r>
      <w:r>
        <w:rPr>
          <w:color w:val="0A0A1D"/>
        </w:rPr>
        <w:t xml:space="preserve">Amennyiben az </w:t>
      </w:r>
      <w:r w:rsidR="0018678B">
        <w:rPr>
          <w:color w:val="0A0A1D"/>
        </w:rPr>
        <w:t>Érintett, postai levelet,</w:t>
      </w:r>
      <w:r w:rsidR="00A00F94">
        <w:rPr>
          <w:color w:val="0A0A1D"/>
        </w:rPr>
        <w:t xml:space="preserve"> </w:t>
      </w:r>
      <w:r>
        <w:rPr>
          <w:color w:val="0A0A1D"/>
        </w:rPr>
        <w:t>emailt</w:t>
      </w:r>
      <w:r w:rsidR="0018678B">
        <w:rPr>
          <w:color w:val="0A0A1D"/>
        </w:rPr>
        <w:t>, vagy webes űrlapot</w:t>
      </w:r>
      <w:r>
        <w:rPr>
          <w:color w:val="0A0A1D"/>
        </w:rPr>
        <w:t xml:space="preserve"> küld, vagy bármilyen más adatkezelési eljárásában az Adatkezelő számára megadja az email</w:t>
      </w:r>
      <w:r w:rsidR="003C6BF2">
        <w:rPr>
          <w:color w:val="0A0A1D"/>
        </w:rPr>
        <w:t xml:space="preserve"> és postai</w:t>
      </w:r>
      <w:r>
        <w:rPr>
          <w:color w:val="0A0A1D"/>
        </w:rPr>
        <w:t xml:space="preserve"> címét, valamint az Adatkezelő által kialakított informatikai hálózatot használja az internet, vagy más zárt hálózat elérése céljából, úgy ráutaló magatartásával h</w:t>
      </w:r>
      <w:r w:rsidR="0018678B">
        <w:rPr>
          <w:color w:val="0A0A1D"/>
        </w:rPr>
        <w:t>ozzájárul, hogy az Adatkezelő ezen kommunikációit</w:t>
      </w:r>
      <w:r>
        <w:rPr>
          <w:color w:val="0A0A1D"/>
        </w:rPr>
        <w:t xml:space="preserve">, valamint a </w:t>
      </w:r>
      <w:r w:rsidR="00D25AF7">
        <w:rPr>
          <w:color w:val="0A0A1D"/>
        </w:rPr>
        <w:t>hálózati f</w:t>
      </w:r>
      <w:r>
        <w:rPr>
          <w:color w:val="0A0A1D"/>
        </w:rPr>
        <w:t xml:space="preserve">orgalom naplóit, az Érintett további írásos visszavonásig tárolja. </w:t>
      </w:r>
      <w:r w:rsidR="002F0D1C">
        <w:rPr>
          <w:color w:val="0A0A1D"/>
        </w:rPr>
        <w:t>Ez alapján jelen adatkezelés jogalapja az Érintett hozzájárulása (GDPR 6. cikk 1.a. pont).</w:t>
      </w:r>
      <w:r w:rsidR="00F45A7B">
        <w:rPr>
          <w:color w:val="0A0A1D"/>
        </w:rPr>
        <w:t xml:space="preserve"> Amennyiben az Érintett hozzájárulása a </w:t>
      </w:r>
      <w:r w:rsidR="00F45A7B">
        <w:rPr>
          <w:color w:val="0A0A1D"/>
        </w:rPr>
        <w:lastRenderedPageBreak/>
        <w:t>jogalap, úgy az Érintett bármikor visszavonhatja azt</w:t>
      </w:r>
      <w:r w:rsidR="00C76D6F">
        <w:rPr>
          <w:color w:val="0A0A1D"/>
        </w:rPr>
        <w:t xml:space="preserve"> a jelent tájékoztatóban megjelölt adatvédelmi felelős felé történő írásos nyilatkozattal</w:t>
      </w:r>
      <w:r w:rsidR="00F45A7B">
        <w:rPr>
          <w:color w:val="0A0A1D"/>
        </w:rPr>
        <w:t>.</w:t>
      </w:r>
    </w:p>
    <w:p w14:paraId="71896E35" w14:textId="77777777" w:rsidR="00D25AF7" w:rsidRDefault="002F0D1C" w:rsidP="00313D86">
      <w:pPr>
        <w:spacing w:after="120"/>
        <w:ind w:left="284"/>
        <w:jc w:val="both"/>
        <w:rPr>
          <w:color w:val="0A0A1D"/>
        </w:rPr>
      </w:pPr>
      <w:r>
        <w:rPr>
          <w:color w:val="0A0A1D"/>
        </w:rPr>
        <w:t xml:space="preserve">Amennyiben az Érintett </w:t>
      </w:r>
      <w:r w:rsidR="003C6BF2">
        <w:rPr>
          <w:color w:val="0A0A1D"/>
        </w:rPr>
        <w:t xml:space="preserve">postai levél és </w:t>
      </w:r>
      <w:r>
        <w:rPr>
          <w:color w:val="0A0A1D"/>
        </w:rPr>
        <w:t xml:space="preserve">email kommunikációja </w:t>
      </w:r>
      <w:r w:rsidR="00313D86">
        <w:rPr>
          <w:color w:val="0A0A1D"/>
        </w:rPr>
        <w:t xml:space="preserve">jelen Tájékoztatóban felsorolt, valamely </w:t>
      </w:r>
      <w:r w:rsidR="00E4384A">
        <w:rPr>
          <w:color w:val="0A0A1D"/>
        </w:rPr>
        <w:t xml:space="preserve">másik </w:t>
      </w:r>
      <w:r w:rsidR="00313D86">
        <w:rPr>
          <w:color w:val="0A0A1D"/>
        </w:rPr>
        <w:t>adatkezeléshez kapcsolódik, úgy az adott kommunikációban szereplő személyes adatok kezelésének a jogalapja</w:t>
      </w:r>
      <w:r w:rsidR="0018678B">
        <w:rPr>
          <w:color w:val="0A0A1D"/>
        </w:rPr>
        <w:t>,</w:t>
      </w:r>
      <w:r w:rsidR="00313D86">
        <w:rPr>
          <w:color w:val="0A0A1D"/>
        </w:rPr>
        <w:t xml:space="preserve"> </w:t>
      </w:r>
      <w:r w:rsidR="0018678B">
        <w:rPr>
          <w:color w:val="0A0A1D"/>
        </w:rPr>
        <w:t xml:space="preserve">az Érintett hozzájárulása helyett, </w:t>
      </w:r>
      <w:r w:rsidR="00313D86">
        <w:rPr>
          <w:color w:val="0A0A1D"/>
        </w:rPr>
        <w:t>a</w:t>
      </w:r>
      <w:r w:rsidR="00E4384A">
        <w:rPr>
          <w:color w:val="0A0A1D"/>
        </w:rPr>
        <w:t>z adott</w:t>
      </w:r>
      <w:r w:rsidR="00313D86">
        <w:rPr>
          <w:color w:val="0A0A1D"/>
        </w:rPr>
        <w:t xml:space="preserve"> kapcsolódó adatkezelésével megegyezik.</w:t>
      </w:r>
    </w:p>
    <w:p w14:paraId="4055D360" w14:textId="77777777" w:rsidR="00046E47" w:rsidRDefault="00D25AF7" w:rsidP="002F0D1C">
      <w:pPr>
        <w:spacing w:after="120"/>
        <w:ind w:left="284"/>
        <w:jc w:val="both"/>
        <w:rPr>
          <w:color w:val="0A0A1D"/>
        </w:rPr>
      </w:pPr>
      <w:r>
        <w:rPr>
          <w:color w:val="0A0A1D"/>
        </w:rPr>
        <w:t>Amennyiben az Érintett kommunikációja vagy hálózati forgalma az Adatkezelő jogos érdekét sérti (pl: törvénybe ütköző cselekedet, illegális tartalom stb.) úgy az adattárolás jogalapja</w:t>
      </w:r>
      <w:r w:rsidR="0018678B">
        <w:rPr>
          <w:color w:val="0A0A1D"/>
        </w:rPr>
        <w:t>, az Érintett hozzájárulása helyett,</w:t>
      </w:r>
      <w:r>
        <w:rPr>
          <w:color w:val="0A0A1D"/>
        </w:rPr>
        <w:t xml:space="preserve"> az Adatkezelő jogos érdeke</w:t>
      </w:r>
      <w:r w:rsidR="002F1AB4">
        <w:rPr>
          <w:color w:val="0A0A1D"/>
        </w:rPr>
        <w:t xml:space="preserve">, mely </w:t>
      </w:r>
      <w:r w:rsidR="00313D86">
        <w:rPr>
          <w:color w:val="0A0A1D"/>
        </w:rPr>
        <w:t xml:space="preserve">az </w:t>
      </w:r>
      <w:r w:rsidR="002F1AB4">
        <w:rPr>
          <w:color w:val="0A0A1D"/>
        </w:rPr>
        <w:t>adatbiztonság</w:t>
      </w:r>
      <w:r>
        <w:rPr>
          <w:color w:val="0A0A1D"/>
        </w:rPr>
        <w:t xml:space="preserve"> (GDPR 6. cikk f. pont). </w:t>
      </w:r>
    </w:p>
    <w:p w14:paraId="379AE7E9" w14:textId="6685BEB8" w:rsidR="00E4384A" w:rsidRDefault="002F0D1C" w:rsidP="002F0D1C">
      <w:pPr>
        <w:spacing w:after="120"/>
        <w:ind w:left="284"/>
        <w:jc w:val="both"/>
        <w:rPr>
          <w:color w:val="0A0A1D"/>
        </w:rPr>
      </w:pPr>
      <w:r>
        <w:rPr>
          <w:color w:val="0A0A1D"/>
        </w:rPr>
        <w:t>Az Érintettek figyelmét felhívjuk, hogy jelen adatkezelésben keletkezett adatokról mentés</w:t>
      </w:r>
      <w:r w:rsidR="00C76D6F">
        <w:rPr>
          <w:color w:val="0A0A1D"/>
        </w:rPr>
        <w:t>t</w:t>
      </w:r>
      <w:r>
        <w:rPr>
          <w:color w:val="0A0A1D"/>
        </w:rPr>
        <w:t xml:space="preserve"> végez az adatkezelő, melytől kez</w:t>
      </w:r>
      <w:r w:rsidR="00313D86">
        <w:rPr>
          <w:color w:val="0A0A1D"/>
        </w:rPr>
        <w:t xml:space="preserve">dődően az Általános adatmentés </w:t>
      </w:r>
      <w:r>
        <w:rPr>
          <w:color w:val="0A0A1D"/>
        </w:rPr>
        <w:t xml:space="preserve">pontban </w:t>
      </w:r>
      <w:r w:rsidR="008B07EE">
        <w:rPr>
          <w:color w:val="0A0A1D"/>
        </w:rPr>
        <w:t xml:space="preserve">rögzítettek az irányadóak a már így duplikált adatokra. </w:t>
      </w:r>
    </w:p>
    <w:p w14:paraId="4CBFADE9" w14:textId="77777777" w:rsidR="00BE09B6" w:rsidRPr="00EB5CB2" w:rsidRDefault="008B07EE" w:rsidP="002F0D1C">
      <w:pPr>
        <w:spacing w:after="120"/>
        <w:ind w:left="284"/>
        <w:jc w:val="both"/>
      </w:pPr>
      <w:r>
        <w:rPr>
          <w:color w:val="0A0A1D"/>
        </w:rPr>
        <w:t>Amennyiben jelen adatkezelés jogalapja az Érintett hozzájáru</w:t>
      </w:r>
      <w:r w:rsidR="003C6BF2">
        <w:rPr>
          <w:color w:val="0A0A1D"/>
        </w:rPr>
        <w:t>lása, úgy az Érintett kérheti a hozzá kapcsolódó bejegyzések, személyes adatok</w:t>
      </w:r>
      <w:r>
        <w:rPr>
          <w:color w:val="0A0A1D"/>
        </w:rPr>
        <w:t xml:space="preserve"> törlését, </w:t>
      </w:r>
      <w:r w:rsidR="003C6BF2">
        <w:rPr>
          <w:color w:val="0A0A1D"/>
        </w:rPr>
        <w:t xml:space="preserve">mely </w:t>
      </w:r>
      <w:r>
        <w:rPr>
          <w:color w:val="0A0A1D"/>
        </w:rPr>
        <w:t>biztonsági okból a törlést megelőzően</w:t>
      </w:r>
      <w:r w:rsidR="003C6BF2">
        <w:rPr>
          <w:color w:val="0A0A1D"/>
        </w:rPr>
        <w:t>,</w:t>
      </w:r>
      <w:r>
        <w:rPr>
          <w:color w:val="0A0A1D"/>
        </w:rPr>
        <w:t xml:space="preserve"> annak azonnali ellenőrzését is magával vonhatja, valamint a kérést az Adatkezelő a jelen adatkezelést végző környezetből tud</w:t>
      </w:r>
      <w:r w:rsidR="00313D86">
        <w:rPr>
          <w:color w:val="0A0A1D"/>
        </w:rPr>
        <w:t>ja csak végrehajtani, a mentési</w:t>
      </w:r>
      <w:r>
        <w:rPr>
          <w:color w:val="0A0A1D"/>
        </w:rPr>
        <w:t xml:space="preserve"> rendszerből nem. </w:t>
      </w:r>
    </w:p>
    <w:p w14:paraId="707F9C6F" w14:textId="77777777" w:rsidR="00A94625" w:rsidRPr="00A94625" w:rsidRDefault="00A94625" w:rsidP="00BE09B6">
      <w:pPr>
        <w:numPr>
          <w:ilvl w:val="0"/>
          <w:numId w:val="11"/>
        </w:numPr>
        <w:spacing w:after="120"/>
        <w:ind w:left="284" w:hanging="284"/>
        <w:jc w:val="both"/>
      </w:pPr>
      <w:r w:rsidRPr="00427AB4">
        <w:rPr>
          <w:b/>
        </w:rPr>
        <w:t>Adatkezelésben részt vevő érintettek típusa:</w:t>
      </w:r>
      <w:r>
        <w:t xml:space="preserve"> Azon Érintettek, akik írásos kommunikációt kívánnak folytatni az Adatkezelővel.</w:t>
      </w:r>
    </w:p>
    <w:p w14:paraId="6AA13187" w14:textId="77777777" w:rsidR="00BE09B6" w:rsidRPr="00DF118E" w:rsidRDefault="00A94625" w:rsidP="00BE09B6">
      <w:pPr>
        <w:numPr>
          <w:ilvl w:val="0"/>
          <w:numId w:val="11"/>
        </w:numPr>
        <w:spacing w:after="120"/>
        <w:ind w:left="284" w:hanging="284"/>
        <w:jc w:val="both"/>
      </w:pPr>
      <w:r>
        <w:rPr>
          <w:b/>
          <w:color w:val="0A0A1D"/>
        </w:rPr>
        <w:t>K</w:t>
      </w:r>
      <w:r w:rsidR="00BE09B6" w:rsidRPr="00EB5CB2">
        <w:rPr>
          <w:b/>
          <w:color w:val="0A0A1D"/>
        </w:rPr>
        <w:t>ezelt adatok köre</w:t>
      </w:r>
      <w:r w:rsidR="00BE09B6" w:rsidRPr="00EB5CB2">
        <w:rPr>
          <w:color w:val="0A0A1D"/>
        </w:rPr>
        <w:t xml:space="preserve">: </w:t>
      </w:r>
      <w:r w:rsidR="008B07EE">
        <w:rPr>
          <w:color w:val="0A0A1D"/>
        </w:rPr>
        <w:t xml:space="preserve">Az Adatkezelő </w:t>
      </w:r>
      <w:r w:rsidR="003C6BF2">
        <w:rPr>
          <w:color w:val="0A0A1D"/>
        </w:rPr>
        <w:t xml:space="preserve">postai és </w:t>
      </w:r>
      <w:r w:rsidR="008B07EE">
        <w:rPr>
          <w:color w:val="0A0A1D"/>
        </w:rPr>
        <w:t xml:space="preserve">email címeire küldött </w:t>
      </w:r>
      <w:r w:rsidR="003C6BF2">
        <w:rPr>
          <w:color w:val="0A0A1D"/>
        </w:rPr>
        <w:t xml:space="preserve">levelek, </w:t>
      </w:r>
      <w:r w:rsidR="0018678B">
        <w:rPr>
          <w:color w:val="0A0A1D"/>
        </w:rPr>
        <w:t xml:space="preserve">weblap űrlapok, </w:t>
      </w:r>
      <w:r w:rsidR="008B07EE">
        <w:rPr>
          <w:color w:val="0A0A1D"/>
        </w:rPr>
        <w:t>emailek, naptárbejegyzések, todo</w:t>
      </w:r>
      <w:r w:rsidR="003C6BF2">
        <w:rPr>
          <w:color w:val="0A0A1D"/>
        </w:rPr>
        <w:t>-</w:t>
      </w:r>
      <w:r w:rsidR="008B07EE">
        <w:rPr>
          <w:color w:val="0A0A1D"/>
        </w:rPr>
        <w:t>k, egyéb küldött objektumok köre, valamint az Adatkezelő informatikai hálózatán végzett hálózati forgalom naplója.</w:t>
      </w:r>
    </w:p>
    <w:p w14:paraId="44F5F4C4" w14:textId="77777777" w:rsidR="00E4384A" w:rsidRDefault="00BE09B6" w:rsidP="00466B3A">
      <w:pPr>
        <w:numPr>
          <w:ilvl w:val="0"/>
          <w:numId w:val="11"/>
        </w:numPr>
        <w:spacing w:after="120"/>
        <w:ind w:left="284" w:hanging="284"/>
        <w:jc w:val="both"/>
      </w:pPr>
      <w:r w:rsidRPr="008B07EE">
        <w:rPr>
          <w:b/>
        </w:rPr>
        <w:t>adatkezelés időtartama:</w:t>
      </w:r>
      <w:r w:rsidRPr="008D580F">
        <w:t xml:space="preserve"> Az adatokat a keletkezésüktől </w:t>
      </w:r>
      <w:r w:rsidR="008B07EE">
        <w:t xml:space="preserve">az Érintett hozzájárulásának visszavonásáig, vagy az egyéb </w:t>
      </w:r>
      <w:r w:rsidR="00313D86">
        <w:t>adatkezelésekben ismertetett módon tároljuk. Amennyiben a jelen adatkezelés során a jogalap az Adatkezelő jogos érdeke, mint adatbiztonság, úgy az így kezelt személyes adatokat az Adatkezelő 90 napig tárolja, mely alatt eldönti, hogy szükséges vagy nem, további jogi lépések megtétele. Amennyiben további jogi lépéseket tesz az Adatkezelő, úgy az adatok tárolásának határidejét, az adott ügy végleges vagy jogerős lezárását követő 1 évben határozza meg.</w:t>
      </w:r>
    </w:p>
    <w:p w14:paraId="2ABBCC2F" w14:textId="77777777" w:rsidR="00E4384A" w:rsidRDefault="00466B3A" w:rsidP="00E4384A">
      <w:pPr>
        <w:numPr>
          <w:ilvl w:val="0"/>
          <w:numId w:val="11"/>
        </w:numPr>
        <w:spacing w:after="120"/>
        <w:ind w:left="284" w:hanging="284"/>
        <w:jc w:val="both"/>
      </w:pPr>
      <w:r w:rsidRPr="00E4384A">
        <w:rPr>
          <w:rFonts w:cs="Calibri"/>
          <w:b/>
        </w:rPr>
        <w:t>Az adatkezelés rövid leírása, mi történne, ha elmaradna az adatszolgáltatás az érintettől:</w:t>
      </w:r>
      <w:r w:rsidR="00E4384A">
        <w:t xml:space="preserve"> </w:t>
      </w:r>
      <w:r w:rsidRPr="00E4384A">
        <w:rPr>
          <w:rFonts w:cs="Calibri"/>
        </w:rPr>
        <w:t>Az Érintett, jelen adatkezelésében igényelt adatok megadása nélkül nem tud írásban kommunikálni az Adatkezelővel</w:t>
      </w:r>
      <w:r w:rsidR="00E4384A" w:rsidRPr="00E4384A">
        <w:rPr>
          <w:rFonts w:cs="Calibri"/>
        </w:rPr>
        <w:t>, vagy amennyiben lehetősége van, az informatikai hálózatát használni.</w:t>
      </w:r>
    </w:p>
    <w:p w14:paraId="0194FDC5" w14:textId="77777777" w:rsidR="00E4384A" w:rsidRDefault="00466B3A" w:rsidP="00466B3A">
      <w:pPr>
        <w:numPr>
          <w:ilvl w:val="0"/>
          <w:numId w:val="11"/>
        </w:numPr>
        <w:spacing w:after="120"/>
        <w:ind w:left="284" w:hanging="284"/>
        <w:jc w:val="both"/>
      </w:pPr>
      <w:r w:rsidRPr="00E4384A">
        <w:rPr>
          <w:rFonts w:cs="Calibri"/>
          <w:b/>
        </w:rPr>
        <w:t>Az adatok továbbításának, az adatkezelőn kívüli szervezetek hozzáférésének ismertetése adattípusonként:</w:t>
      </w:r>
      <w:r w:rsidR="00E4384A">
        <w:t xml:space="preserve"> </w:t>
      </w:r>
      <w:r w:rsidRPr="00E4384A">
        <w:rPr>
          <w:rFonts w:cs="Calibri"/>
        </w:rPr>
        <w:t>Az Adatkezelő a jelent tevékenységéhez kapcsolódóan külső szolgáltatót vehet igénybe, mint Adatfeldolgozót. Az Adatfeldolgozó megnevezése megtalálható az Adatkezelő helyszínén</w:t>
      </w:r>
      <w:r w:rsidR="002F1AB4" w:rsidRPr="00E4384A">
        <w:rPr>
          <w:rFonts w:cs="Calibri"/>
        </w:rPr>
        <w:t xml:space="preserve"> az adatfeldolgozó listájában,</w:t>
      </w:r>
      <w:r w:rsidRPr="00E4384A">
        <w:rPr>
          <w:rFonts w:cs="Calibri"/>
        </w:rPr>
        <w:t xml:space="preserve"> vagy emailen is igényelhető az adatvédelemmel foglalkozó belső kollégánál. További 3. félnek az Adatkezelő, csak törvényi előírás alapján adja át, az általa kezel adatokat.</w:t>
      </w:r>
    </w:p>
    <w:p w14:paraId="4BD8281C" w14:textId="47D61E37" w:rsidR="00E4384A" w:rsidRDefault="00466B3A" w:rsidP="00466B3A">
      <w:pPr>
        <w:numPr>
          <w:ilvl w:val="0"/>
          <w:numId w:val="11"/>
        </w:numPr>
        <w:spacing w:after="120"/>
        <w:ind w:left="284" w:hanging="284"/>
        <w:jc w:val="both"/>
      </w:pPr>
      <w:r w:rsidRPr="00E4384A">
        <w:rPr>
          <w:rFonts w:cs="Calibri"/>
          <w:b/>
        </w:rPr>
        <w:t>Az Adatkezelő végez-e profilalkotást az adatokkal?</w:t>
      </w:r>
      <w:r w:rsidR="00E4384A">
        <w:t xml:space="preserve"> </w:t>
      </w:r>
      <w:r w:rsidRPr="00E4384A">
        <w:rPr>
          <w:rFonts w:cs="Calibri"/>
        </w:rPr>
        <w:t>Az Adatkezelő a kommunikációk</w:t>
      </w:r>
      <w:r w:rsidR="002F1AB4" w:rsidRPr="00E4384A">
        <w:rPr>
          <w:rFonts w:cs="Calibri"/>
        </w:rPr>
        <w:t xml:space="preserve"> és logok</w:t>
      </w:r>
      <w:r w:rsidRPr="00E4384A">
        <w:rPr>
          <w:rFonts w:cs="Calibri"/>
        </w:rPr>
        <w:t xml:space="preserve"> csoportosításával végezhet profilalkotást az így gyűjtött adatokkal</w:t>
      </w:r>
      <w:r w:rsidR="002F1AB4" w:rsidRPr="00E4384A">
        <w:rPr>
          <w:rFonts w:cs="Calibri"/>
        </w:rPr>
        <w:t>, személyekre és időpontokra vonatkozóan</w:t>
      </w:r>
      <w:r w:rsidR="00D23D90">
        <w:rPr>
          <w:rFonts w:cs="Calibri"/>
        </w:rPr>
        <w:t xml:space="preserve"> adatbiztonsági célból</w:t>
      </w:r>
      <w:r w:rsidRPr="00E4384A">
        <w:rPr>
          <w:rFonts w:cs="Calibri"/>
        </w:rPr>
        <w:t>.</w:t>
      </w:r>
    </w:p>
    <w:p w14:paraId="3E87A732" w14:textId="77777777" w:rsidR="00466B3A" w:rsidRPr="00E4384A" w:rsidRDefault="00466B3A" w:rsidP="00E4384A">
      <w:pPr>
        <w:numPr>
          <w:ilvl w:val="0"/>
          <w:numId w:val="11"/>
        </w:numPr>
        <w:spacing w:after="120"/>
        <w:ind w:left="284" w:hanging="284"/>
        <w:jc w:val="both"/>
      </w:pPr>
      <w:r w:rsidRPr="00E4384A">
        <w:rPr>
          <w:rFonts w:cs="Calibri"/>
          <w:b/>
        </w:rPr>
        <w:t>Az Adatkezelő végez-e automatikus döntéshozatali eljárást az adatokkal?</w:t>
      </w:r>
      <w:r w:rsidR="00E4384A">
        <w:t xml:space="preserve"> </w:t>
      </w:r>
      <w:r w:rsidRPr="00E4384A">
        <w:rPr>
          <w:rFonts w:cs="Calibri"/>
        </w:rPr>
        <w:t>Az Adatkezelő nem végez automatikus döntéshozatali eljárást az általa kezelt adatokkal.</w:t>
      </w:r>
    </w:p>
    <w:p w14:paraId="7525F31E" w14:textId="77777777" w:rsidR="002C6DE2" w:rsidRPr="00937878" w:rsidRDefault="00E4384A" w:rsidP="00CE5724">
      <w:pPr>
        <w:numPr>
          <w:ilvl w:val="0"/>
          <w:numId w:val="11"/>
        </w:numPr>
        <w:kinsoku w:val="0"/>
        <w:overflowPunct w:val="0"/>
        <w:spacing w:after="120"/>
        <w:ind w:left="284" w:right="142" w:hanging="284"/>
        <w:jc w:val="both"/>
        <w:textAlignment w:val="baseline"/>
      </w:pPr>
      <w:r>
        <w:rPr>
          <w:b/>
          <w:color w:val="000000"/>
        </w:rPr>
        <w:lastRenderedPageBreak/>
        <w:t>A</w:t>
      </w:r>
      <w:r w:rsidR="00BE09B6" w:rsidRPr="004220D9">
        <w:rPr>
          <w:b/>
          <w:color w:val="000000"/>
        </w:rPr>
        <w:t>datkezelést végző munkakörök</w:t>
      </w:r>
      <w:r>
        <w:rPr>
          <w:color w:val="000000"/>
        </w:rPr>
        <w:t>: ügyvezető, informatikai munkavállaló vagy külső közreműködő</w:t>
      </w:r>
      <w:r w:rsidR="0018678B">
        <w:rPr>
          <w:color w:val="000000"/>
        </w:rPr>
        <w:t>, és a kommunikáció tartalma alapján meghatározott az adott területért felelős munkavállaló</w:t>
      </w:r>
      <w:r w:rsidR="00D25AF7" w:rsidRPr="004220D9">
        <w:rPr>
          <w:color w:val="000000"/>
        </w:rPr>
        <w:t>.</w:t>
      </w:r>
    </w:p>
    <w:p w14:paraId="4BECAA74" w14:textId="77777777" w:rsidR="00937878" w:rsidRDefault="00937878" w:rsidP="00937878">
      <w:pPr>
        <w:pStyle w:val="Listaszerbekezds"/>
      </w:pPr>
    </w:p>
    <w:p w14:paraId="5153F4FD" w14:textId="77777777" w:rsidR="00937878" w:rsidRPr="00472FEA" w:rsidRDefault="008C2BB0" w:rsidP="00472FEA">
      <w:pPr>
        <w:pStyle w:val="Cmsor2"/>
        <w:numPr>
          <w:ilvl w:val="0"/>
          <w:numId w:val="0"/>
        </w:numPr>
        <w:ind w:left="576" w:hanging="576"/>
      </w:pPr>
      <w:bookmarkStart w:id="31" w:name="_Toc177568595"/>
      <w:r>
        <w:t>V.8</w:t>
      </w:r>
      <w:r w:rsidR="00937878" w:rsidRPr="00472FEA">
        <w:t>. Minőségbiztosításhoz</w:t>
      </w:r>
      <w:r w:rsidR="00631F16" w:rsidRPr="00472FEA">
        <w:t>, Oktatáshoz</w:t>
      </w:r>
      <w:r w:rsidR="00937878" w:rsidRPr="00472FEA">
        <w:t>, Panaszkezeléshez, Érintettek jogainak érvényesítéséhez kapcsolódó adatkezelés</w:t>
      </w:r>
      <w:bookmarkEnd w:id="31"/>
    </w:p>
    <w:p w14:paraId="1CEA6761" w14:textId="77777777" w:rsidR="00937878" w:rsidRDefault="004C6AEA" w:rsidP="00937878">
      <w:pPr>
        <w:numPr>
          <w:ilvl w:val="0"/>
          <w:numId w:val="11"/>
        </w:numPr>
        <w:spacing w:after="120"/>
        <w:ind w:left="284" w:hanging="284"/>
        <w:jc w:val="both"/>
      </w:pPr>
      <w:r>
        <w:rPr>
          <w:b/>
        </w:rPr>
        <w:t>A</w:t>
      </w:r>
      <w:r w:rsidR="00937878">
        <w:rPr>
          <w:b/>
        </w:rPr>
        <w:t xml:space="preserve">z adatkezelés rövid leírása: </w:t>
      </w:r>
      <w:r w:rsidR="00937878">
        <w:t>Az Adatkezelő a jogszabályi megfelelőség, és jogos érdeke miatt a hozzá beérkező panaszokat, jogérvényesítési kérelmeket, valamint a jelen tájékoztatóban felsorolt adatkezelésekhez kapcsolódó Közreműködők és Érintettek közötti kommunikációt, tárolja, a panaszokat és jogérvényesítéseket kivizsgálja és ezek alapján intézkedéseket hoz, valamint utólagosan ellenőrizheti, elemezheti.</w:t>
      </w:r>
    </w:p>
    <w:p w14:paraId="678CA311" w14:textId="77777777" w:rsidR="00631F16" w:rsidRDefault="00631F16" w:rsidP="00631F16">
      <w:pPr>
        <w:spacing w:after="120"/>
        <w:ind w:left="284"/>
        <w:jc w:val="both"/>
      </w:pPr>
      <w:r>
        <w:t xml:space="preserve">Minőségbiztosítási céllal az Adatkezelő adott tevékenységet végző </w:t>
      </w:r>
      <w:r w:rsidR="004C6AEA">
        <w:t>csoportjának</w:t>
      </w:r>
      <w:r>
        <w:t xml:space="preserve"> vezetője, vagy kijelölt személye a panaszkezelés, jogérvényesítés lezárását követően az így keletkezett információkat feldolgozhatja a közreműködők munkájának ellenőrzése céljából, valamint oktatási célból</w:t>
      </w:r>
      <w:r w:rsidR="00FC43D8">
        <w:t>. Utóbbi esetben, annak feldolgozásakor</w:t>
      </w:r>
      <w:r>
        <w:t xml:space="preserve"> anonimizálja azokat. Az oktatás többi résztvevője csak már a személyi adatoktól megtisztított dokumentumokat ismerhetik meg.</w:t>
      </w:r>
    </w:p>
    <w:p w14:paraId="1958B12C" w14:textId="77777777" w:rsidR="00937878" w:rsidRPr="000F03EA" w:rsidRDefault="00937878" w:rsidP="00937878">
      <w:pPr>
        <w:numPr>
          <w:ilvl w:val="0"/>
          <w:numId w:val="11"/>
        </w:numPr>
        <w:spacing w:after="120"/>
        <w:ind w:left="284" w:hanging="284"/>
        <w:jc w:val="both"/>
      </w:pPr>
      <w:r w:rsidRPr="000F03EA">
        <w:rPr>
          <w:b/>
          <w:color w:val="0A0A1D"/>
        </w:rPr>
        <w:t xml:space="preserve"> </w:t>
      </w:r>
      <w:r w:rsidR="004C6AEA">
        <w:rPr>
          <w:b/>
          <w:color w:val="0A0A1D"/>
        </w:rPr>
        <w:t>A</w:t>
      </w:r>
      <w:r w:rsidRPr="000F03EA">
        <w:rPr>
          <w:b/>
          <w:color w:val="0A0A1D"/>
        </w:rPr>
        <w:t>z adatkezelés célja</w:t>
      </w:r>
      <w:r w:rsidRPr="000F03EA">
        <w:rPr>
          <w:color w:val="0A0A1D"/>
        </w:rPr>
        <w:t>:</w:t>
      </w:r>
      <w:r w:rsidRPr="000F03EA">
        <w:rPr>
          <w:bCs/>
          <w:color w:val="0A0A1D"/>
        </w:rPr>
        <w:t xml:space="preserve"> A</w:t>
      </w:r>
      <w:r>
        <w:rPr>
          <w:bCs/>
          <w:color w:val="0A0A1D"/>
        </w:rPr>
        <w:t>z Adatkezelő célja a hozzá beérkező panaszok és jogérvényesítések kezelése, feldolgozása, a szükséges intézkedések megtételé</w:t>
      </w:r>
      <w:r w:rsidR="00D14F28">
        <w:rPr>
          <w:bCs/>
          <w:color w:val="0A0A1D"/>
        </w:rPr>
        <w:t>hez és a jogszabályi megfelelőség bizonyítása céljából</w:t>
      </w:r>
      <w:r>
        <w:rPr>
          <w:bCs/>
          <w:color w:val="0A0A1D"/>
        </w:rPr>
        <w:t xml:space="preserve">, valamint a tárolt kommunikációk utólagos elemzése folyamatainak tökéletesítése </w:t>
      </w:r>
      <w:r w:rsidR="00631F16">
        <w:rPr>
          <w:bCs/>
          <w:color w:val="0A0A1D"/>
        </w:rPr>
        <w:t xml:space="preserve">vagy oktatás </w:t>
      </w:r>
      <w:r>
        <w:rPr>
          <w:bCs/>
          <w:color w:val="0A0A1D"/>
        </w:rPr>
        <w:t>céljából.</w:t>
      </w:r>
    </w:p>
    <w:p w14:paraId="4CE7E4AB" w14:textId="614B8047" w:rsidR="003703C4" w:rsidRDefault="004C6AEA" w:rsidP="003703C4">
      <w:pPr>
        <w:numPr>
          <w:ilvl w:val="0"/>
          <w:numId w:val="11"/>
        </w:numPr>
        <w:spacing w:after="120"/>
        <w:ind w:left="284" w:hanging="284"/>
        <w:jc w:val="both"/>
        <w:rPr>
          <w:lang w:eastAsia="hu-HU"/>
        </w:rPr>
      </w:pPr>
      <w:r>
        <w:rPr>
          <w:b/>
          <w:color w:val="0A0A1D"/>
        </w:rPr>
        <w:t>A</w:t>
      </w:r>
      <w:r w:rsidR="00937878" w:rsidRPr="00EB5CB2">
        <w:rPr>
          <w:b/>
          <w:color w:val="0A0A1D"/>
        </w:rPr>
        <w:t>z adatkezelés jogalapja</w:t>
      </w:r>
      <w:r w:rsidR="00937878" w:rsidRPr="00EB5CB2">
        <w:rPr>
          <w:color w:val="0A0A1D"/>
        </w:rPr>
        <w:t xml:space="preserve">: </w:t>
      </w:r>
      <w:r w:rsidR="00D14F28">
        <w:rPr>
          <w:color w:val="0A0A1D"/>
        </w:rPr>
        <w:t xml:space="preserve">A panasz, vagy jogérvényesítés lezárásáig a jogalap az Adatkezelő jogszabályi megfelelőségének biztosításához szükséges (GDPR 6. cikk1. c. pont). </w:t>
      </w:r>
      <w:r w:rsidR="003703C4">
        <w:rPr>
          <w:lang w:eastAsia="hu-HU"/>
        </w:rPr>
        <w:t>(GDPR rendelet, Info törvény, PTK jótállási és szavatossági fejezetei, valamint a Fogyasztóvédelmi törvény alapján).</w:t>
      </w:r>
    </w:p>
    <w:p w14:paraId="7A91B155" w14:textId="773C61F7" w:rsidR="00C9038C" w:rsidRPr="00EB5CB2" w:rsidRDefault="00D14F28" w:rsidP="00C9038C">
      <w:pPr>
        <w:numPr>
          <w:ilvl w:val="0"/>
          <w:numId w:val="11"/>
        </w:numPr>
        <w:spacing w:after="120"/>
        <w:ind w:left="284" w:hanging="284"/>
        <w:jc w:val="both"/>
      </w:pPr>
      <w:r>
        <w:rPr>
          <w:color w:val="0A0A1D"/>
        </w:rPr>
        <w:t xml:space="preserve">A lezárt panaszok vagy jogérvényesítések utólagos elemzése </w:t>
      </w:r>
      <w:r w:rsidR="00631F16">
        <w:rPr>
          <w:color w:val="0A0A1D"/>
        </w:rPr>
        <w:t xml:space="preserve">oktatási anyag készítése </w:t>
      </w:r>
      <w:r>
        <w:rPr>
          <w:color w:val="0A0A1D"/>
        </w:rPr>
        <w:t>esetén a jogalap az Adatkezelő jogos érdeke</w:t>
      </w:r>
      <w:r w:rsidR="00C9038C">
        <w:rPr>
          <w:color w:val="0A0A1D"/>
        </w:rPr>
        <w:t xml:space="preserve"> (GDPR 6. cikk 1. </w:t>
      </w:r>
      <w:r w:rsidR="002F1AB4">
        <w:rPr>
          <w:color w:val="0A0A1D"/>
        </w:rPr>
        <w:t>f</w:t>
      </w:r>
      <w:r w:rsidR="00C9038C">
        <w:rPr>
          <w:color w:val="0A0A1D"/>
        </w:rPr>
        <w:t xml:space="preserve">. pont). </w:t>
      </w:r>
    </w:p>
    <w:p w14:paraId="424D0D9A" w14:textId="77777777" w:rsidR="00A94625" w:rsidRPr="00A94625" w:rsidRDefault="00A94625" w:rsidP="00937878">
      <w:pPr>
        <w:numPr>
          <w:ilvl w:val="0"/>
          <w:numId w:val="11"/>
        </w:numPr>
        <w:spacing w:after="120"/>
        <w:ind w:left="284" w:hanging="284"/>
        <w:jc w:val="both"/>
      </w:pPr>
      <w:r w:rsidRPr="00427AB4">
        <w:rPr>
          <w:b/>
        </w:rPr>
        <w:t>Adatkezelésben részt vevő érintettek típusa:</w:t>
      </w:r>
      <w:r>
        <w:rPr>
          <w:b/>
        </w:rPr>
        <w:t xml:space="preserve"> </w:t>
      </w:r>
      <w:r>
        <w:t>Azon Érintettek, akik panasszal, vagy jogérvényesítéssel fordulnak az Adatkezelőhöz.</w:t>
      </w:r>
    </w:p>
    <w:p w14:paraId="210FB360" w14:textId="77777777" w:rsidR="00937878" w:rsidRPr="00DF118E" w:rsidRDefault="00973B39" w:rsidP="00937878">
      <w:pPr>
        <w:numPr>
          <w:ilvl w:val="0"/>
          <w:numId w:val="11"/>
        </w:numPr>
        <w:spacing w:after="120"/>
        <w:ind w:left="284" w:hanging="284"/>
        <w:jc w:val="both"/>
      </w:pPr>
      <w:r>
        <w:rPr>
          <w:b/>
          <w:color w:val="0A0A1D"/>
        </w:rPr>
        <w:t>K</w:t>
      </w:r>
      <w:r w:rsidR="00937878" w:rsidRPr="00EB5CB2">
        <w:rPr>
          <w:b/>
          <w:color w:val="0A0A1D"/>
        </w:rPr>
        <w:t>ezelt adatok köre</w:t>
      </w:r>
      <w:r w:rsidR="00937878" w:rsidRPr="00EB5CB2">
        <w:rPr>
          <w:color w:val="0A0A1D"/>
        </w:rPr>
        <w:t xml:space="preserve">: </w:t>
      </w:r>
      <w:r w:rsidR="00937878">
        <w:rPr>
          <w:color w:val="0A0A1D"/>
        </w:rPr>
        <w:t>Az Adatkezelő</w:t>
      </w:r>
      <w:r w:rsidR="00C9038C">
        <w:rPr>
          <w:color w:val="0A0A1D"/>
        </w:rPr>
        <w:t xml:space="preserve"> panaszkezelése és az É</w:t>
      </w:r>
      <w:r>
        <w:rPr>
          <w:color w:val="0A0A1D"/>
        </w:rPr>
        <w:t xml:space="preserve">rintett jogérvényesítése </w:t>
      </w:r>
      <w:r w:rsidR="00C9038C">
        <w:rPr>
          <w:color w:val="0A0A1D"/>
        </w:rPr>
        <w:t>írásban zajlik. Ez lehet személyes jegyzőkönyvek,</w:t>
      </w:r>
      <w:r w:rsidR="00937878">
        <w:rPr>
          <w:color w:val="0A0A1D"/>
        </w:rPr>
        <w:t xml:space="preserve"> postai és email címeire küldött levelek,</w:t>
      </w:r>
      <w:r w:rsidR="00C9038C">
        <w:rPr>
          <w:color w:val="0A0A1D"/>
        </w:rPr>
        <w:t xml:space="preserve"> ügyintézői formanyomtatványok. A kezelt adatok köre minden esetben a teljes hangfelvétel, az írásos dokumentumok teljes terjedelmére kiterjed.</w:t>
      </w:r>
      <w:r w:rsidR="00C64A0C">
        <w:rPr>
          <w:color w:val="0A0A1D"/>
        </w:rPr>
        <w:t xml:space="preserve"> Ilyen személyes adatok, az Érintett azonosításához, a panasz vagy jogérvényesítés leírásához, annak elbírálásához, stb… tartozhatnak.</w:t>
      </w:r>
    </w:p>
    <w:p w14:paraId="726128F6" w14:textId="77777777" w:rsidR="00973B39" w:rsidRDefault="00973B39" w:rsidP="00937878">
      <w:pPr>
        <w:numPr>
          <w:ilvl w:val="0"/>
          <w:numId w:val="11"/>
        </w:numPr>
        <w:spacing w:after="120"/>
        <w:ind w:left="284" w:hanging="284"/>
        <w:jc w:val="both"/>
      </w:pPr>
      <w:r>
        <w:rPr>
          <w:b/>
        </w:rPr>
        <w:t>A</w:t>
      </w:r>
      <w:r w:rsidR="00937878" w:rsidRPr="008B07EE">
        <w:rPr>
          <w:b/>
        </w:rPr>
        <w:t>datkezelés időtartama:</w:t>
      </w:r>
      <w:r w:rsidR="009F4DB6">
        <w:t xml:space="preserve"> A panaszok és jogérvényesítések </w:t>
      </w:r>
      <w:r w:rsidR="00C9038C">
        <w:t>a Tájékoztatóban megjelölt</w:t>
      </w:r>
      <w:r>
        <w:t xml:space="preserve"> egyéb</w:t>
      </w:r>
      <w:r w:rsidR="00C9038C">
        <w:t xml:space="preserve"> adatkezeléshez kapcsolód</w:t>
      </w:r>
      <w:r w:rsidR="009F4DB6">
        <w:t>ik, úgy az ott megjelölt törlési időtartalmakat figyelembe véve, a panasz lezár</w:t>
      </w:r>
      <w:r w:rsidR="00FC43D8">
        <w:t>ás</w:t>
      </w:r>
      <w:r w:rsidR="009F4DB6">
        <w:t>át követően a</w:t>
      </w:r>
      <w:r w:rsidR="00636604">
        <w:t xml:space="preserve"> megjelö</w:t>
      </w:r>
      <w:r w:rsidR="009F4DB6">
        <w:t>l</w:t>
      </w:r>
      <w:r w:rsidR="00636604">
        <w:t>t</w:t>
      </w:r>
      <w:r w:rsidR="00C64A0C">
        <w:t xml:space="preserve"> megőrzési idő plusz öt évig tárolja. Ha az adott dokumentációra nincs megjelölve megőrzési idő, úgy a fogyasztóvédelmi törvén</w:t>
      </w:r>
      <w:r>
        <w:t>y alapján 5 év a megőrzési idő.</w:t>
      </w:r>
    </w:p>
    <w:p w14:paraId="146D6353" w14:textId="77777777" w:rsidR="00973B39" w:rsidRDefault="00937878" w:rsidP="00973B39">
      <w:pPr>
        <w:numPr>
          <w:ilvl w:val="0"/>
          <w:numId w:val="11"/>
        </w:numPr>
        <w:spacing w:after="120"/>
        <w:ind w:left="284" w:hanging="284"/>
        <w:jc w:val="both"/>
      </w:pPr>
      <w:r w:rsidRPr="00973B39">
        <w:rPr>
          <w:rFonts w:cs="Calibri"/>
          <w:b/>
        </w:rPr>
        <w:t>Az adatkezelés rövid leírása, mi történne, ha elmaradna az adatszolgáltatás az érintettől:</w:t>
      </w:r>
      <w:r w:rsidR="00973B39">
        <w:t xml:space="preserve"> </w:t>
      </w:r>
      <w:r w:rsidR="009F4DB6" w:rsidRPr="00973B39">
        <w:rPr>
          <w:rFonts w:cs="Calibri"/>
        </w:rPr>
        <w:t>Az Érintett, amennyiben nem egyezik bele a panaszának vagy jogérvényesítésének írásos rögzítésébe és kezelésébe a Tájékoztatóban meghatározott módon, úgy nem tud az Adatkezelőnél panaszt tenni, vagy jogérvényesítést kezdeményezni.</w:t>
      </w:r>
    </w:p>
    <w:p w14:paraId="438827AA" w14:textId="77777777" w:rsidR="00C82900" w:rsidRDefault="00937878" w:rsidP="00937878">
      <w:pPr>
        <w:numPr>
          <w:ilvl w:val="0"/>
          <w:numId w:val="11"/>
        </w:numPr>
        <w:spacing w:after="120"/>
        <w:ind w:left="284" w:hanging="284"/>
        <w:jc w:val="both"/>
      </w:pPr>
      <w:r w:rsidRPr="00973B39">
        <w:rPr>
          <w:rFonts w:cs="Calibri"/>
          <w:b/>
        </w:rPr>
        <w:t>Az adatok továbbításának, az adatkezelőn kívüli szervezetek hozzáférésének ismertetése adattípusonként:</w:t>
      </w:r>
      <w:r w:rsidR="00973B39">
        <w:t xml:space="preserve"> </w:t>
      </w:r>
      <w:r w:rsidRPr="00C82900">
        <w:rPr>
          <w:rFonts w:cs="Calibri"/>
        </w:rPr>
        <w:t xml:space="preserve">Az Adatkezelő a jelent tevékenységéhez kapcsolódóan külső szolgáltatót vehet igénybe, mint Adatfeldolgozót. Az Adatfeldolgozó megnevezése </w:t>
      </w:r>
      <w:r w:rsidRPr="00C82900">
        <w:rPr>
          <w:rFonts w:cs="Calibri"/>
        </w:rPr>
        <w:lastRenderedPageBreak/>
        <w:t>megtalálható az Adatkezelő helyszínén</w:t>
      </w:r>
      <w:r w:rsidR="002F1AB4" w:rsidRPr="00C82900">
        <w:rPr>
          <w:rFonts w:cs="Calibri"/>
        </w:rPr>
        <w:t xml:space="preserve"> az adatfeldolgozói listában,</w:t>
      </w:r>
      <w:r w:rsidRPr="00C82900">
        <w:rPr>
          <w:rFonts w:cs="Calibri"/>
        </w:rPr>
        <w:t xml:space="preserve"> vagy emailen is igényelhető az adatvédelemmel foglalkozó belső kollégánál. További 3. félnek az Adatkezelő, csak törvényi előírás alapján adja át, az általa kezel adatokat.</w:t>
      </w:r>
    </w:p>
    <w:p w14:paraId="59668DA8" w14:textId="77777777" w:rsidR="00C82900" w:rsidRDefault="00937878" w:rsidP="00937878">
      <w:pPr>
        <w:numPr>
          <w:ilvl w:val="0"/>
          <w:numId w:val="11"/>
        </w:numPr>
        <w:spacing w:after="120"/>
        <w:ind w:left="284" w:hanging="284"/>
        <w:jc w:val="both"/>
      </w:pPr>
      <w:r w:rsidRPr="00C82900">
        <w:rPr>
          <w:rFonts w:cs="Calibri"/>
          <w:b/>
        </w:rPr>
        <w:t>Az Adatkezelő végez-e profilalkotást az adatokkal?</w:t>
      </w:r>
      <w:r w:rsidR="00C82900">
        <w:t xml:space="preserve"> </w:t>
      </w:r>
      <w:r w:rsidRPr="00C82900">
        <w:rPr>
          <w:rFonts w:cs="Calibri"/>
        </w:rPr>
        <w:t>Az Adatkezelő a</w:t>
      </w:r>
      <w:r w:rsidR="002F1AB4" w:rsidRPr="00C82900">
        <w:rPr>
          <w:rFonts w:cs="Calibri"/>
        </w:rPr>
        <w:t>z adatok személyhez, ügyhöz, vagy időhöz kapcsolódó</w:t>
      </w:r>
      <w:r w:rsidRPr="00C82900">
        <w:rPr>
          <w:rFonts w:cs="Calibri"/>
        </w:rPr>
        <w:t xml:space="preserve"> csoportosításával végezhet profilalkotást az így gyűjtött adatokkal.</w:t>
      </w:r>
    </w:p>
    <w:p w14:paraId="4E554B42" w14:textId="77777777" w:rsidR="00C82900" w:rsidRDefault="00937878" w:rsidP="00C82900">
      <w:pPr>
        <w:numPr>
          <w:ilvl w:val="0"/>
          <w:numId w:val="11"/>
        </w:numPr>
        <w:spacing w:after="120"/>
        <w:ind w:left="284" w:hanging="284"/>
        <w:jc w:val="both"/>
      </w:pPr>
      <w:r w:rsidRPr="00C82900">
        <w:rPr>
          <w:rFonts w:cs="Calibri"/>
          <w:b/>
        </w:rPr>
        <w:t>Az Adatkezelő végez-e automatikus döntéshozatali eljárást az adatokkal?</w:t>
      </w:r>
      <w:r w:rsidR="00C82900">
        <w:t xml:space="preserve"> </w:t>
      </w:r>
      <w:r w:rsidRPr="00C82900">
        <w:rPr>
          <w:rFonts w:cs="Calibri"/>
        </w:rPr>
        <w:t>Az Adatkezelő nem végez automatikus döntéshozatali eljárást az általa kezelt adatokkal.</w:t>
      </w:r>
    </w:p>
    <w:p w14:paraId="39350C07" w14:textId="77777777" w:rsidR="008E4B71" w:rsidRDefault="00C82900" w:rsidP="00C82900">
      <w:pPr>
        <w:numPr>
          <w:ilvl w:val="0"/>
          <w:numId w:val="11"/>
        </w:numPr>
        <w:spacing w:after="120"/>
        <w:ind w:left="284" w:hanging="284"/>
        <w:jc w:val="both"/>
      </w:pPr>
      <w:r>
        <w:rPr>
          <w:rFonts w:cs="Calibri"/>
          <w:b/>
        </w:rPr>
        <w:t>A</w:t>
      </w:r>
      <w:r w:rsidR="00937878" w:rsidRPr="00C82900">
        <w:rPr>
          <w:b/>
          <w:color w:val="000000"/>
        </w:rPr>
        <w:t>datkezelést végző munkakörök</w:t>
      </w:r>
      <w:r w:rsidR="00937878" w:rsidRPr="00C82900">
        <w:rPr>
          <w:color w:val="000000"/>
        </w:rPr>
        <w:t>:</w:t>
      </w:r>
      <w:r>
        <w:rPr>
          <w:color w:val="000000"/>
        </w:rPr>
        <w:t xml:space="preserve"> az Adatkezelő ügyvezetője, valamint a panasszal érintett csoport vezetője, vagy kijelölt személye.</w:t>
      </w:r>
      <w:r>
        <w:t xml:space="preserve"> </w:t>
      </w:r>
    </w:p>
    <w:p w14:paraId="431B3558" w14:textId="77777777" w:rsidR="00296FBE" w:rsidRDefault="00296FBE" w:rsidP="00296FBE">
      <w:pPr>
        <w:spacing w:after="120"/>
        <w:ind w:left="284"/>
        <w:jc w:val="both"/>
      </w:pPr>
    </w:p>
    <w:p w14:paraId="05DA51C8" w14:textId="77777777" w:rsidR="00296FBE" w:rsidRDefault="008C2BB0" w:rsidP="000A3B51">
      <w:pPr>
        <w:pStyle w:val="Cmsor2"/>
        <w:numPr>
          <w:ilvl w:val="0"/>
          <w:numId w:val="0"/>
        </w:numPr>
      </w:pPr>
      <w:bookmarkStart w:id="32" w:name="_Toc177568596"/>
      <w:r>
        <w:t>V.9</w:t>
      </w:r>
      <w:r w:rsidR="00296FBE" w:rsidRPr="00472FEA">
        <w:t xml:space="preserve">. </w:t>
      </w:r>
      <w:r w:rsidR="00296FBE">
        <w:t>Google Adwords, Analytics és Weboldal egyéb Cookie kezeléséhez kapcsolódó adatkezelés</w:t>
      </w:r>
      <w:bookmarkEnd w:id="32"/>
    </w:p>
    <w:p w14:paraId="23800CD9" w14:textId="77777777" w:rsidR="00427AB4" w:rsidRDefault="00427AB4" w:rsidP="00BA55DE">
      <w:pPr>
        <w:rPr>
          <w:b/>
        </w:rPr>
      </w:pPr>
    </w:p>
    <w:p w14:paraId="0279943D" w14:textId="77777777" w:rsidR="00427AB4" w:rsidRDefault="00BA55DE" w:rsidP="00427AB4">
      <w:pPr>
        <w:pStyle w:val="Listaszerbekezds"/>
        <w:numPr>
          <w:ilvl w:val="0"/>
          <w:numId w:val="38"/>
        </w:numPr>
      </w:pPr>
      <w:r w:rsidRPr="00427AB4">
        <w:rPr>
          <w:b/>
        </w:rPr>
        <w:t>Adatkezelés általános célja:</w:t>
      </w:r>
      <w:r w:rsidR="00427AB4">
        <w:t xml:space="preserve"> Az Adatkezelő, a weboldal napi működésének biztosítása, valamint marketingtevékenysége </w:t>
      </w:r>
      <w:r>
        <w:t>érdekében cookiekat használ. A cookiek segítségével végzi:</w:t>
      </w:r>
    </w:p>
    <w:p w14:paraId="0D388C81" w14:textId="77777777" w:rsidR="00427AB4" w:rsidRDefault="00BA55DE" w:rsidP="00427AB4">
      <w:pPr>
        <w:pStyle w:val="Listaszerbekezds"/>
        <w:numPr>
          <w:ilvl w:val="1"/>
          <w:numId w:val="38"/>
        </w:numPr>
      </w:pPr>
      <w:r>
        <w:t>weboldal technikai működtetését</w:t>
      </w:r>
    </w:p>
    <w:p w14:paraId="4D72E803" w14:textId="77777777" w:rsidR="00427AB4" w:rsidRDefault="00BA55DE" w:rsidP="00427AB4">
      <w:pPr>
        <w:pStyle w:val="Listaszerbekezds"/>
        <w:numPr>
          <w:ilvl w:val="1"/>
          <w:numId w:val="38"/>
        </w:numPr>
      </w:pPr>
      <w:r>
        <w:t>weboldal felhasználói élményének javítása kényelmi cookiekkal</w:t>
      </w:r>
    </w:p>
    <w:p w14:paraId="4C3B9FEF" w14:textId="77777777" w:rsidR="00BA55DE" w:rsidRPr="009060CA" w:rsidRDefault="00BA55DE" w:rsidP="00427AB4">
      <w:pPr>
        <w:pStyle w:val="Listaszerbekezds"/>
        <w:numPr>
          <w:ilvl w:val="1"/>
          <w:numId w:val="38"/>
        </w:numPr>
      </w:pPr>
      <w:r>
        <w:t>marketing célú adatgyűjtés 3. féltől származó cookiekkal</w:t>
      </w:r>
    </w:p>
    <w:p w14:paraId="2673711D" w14:textId="77777777" w:rsidR="00BA55DE" w:rsidRPr="009179EB" w:rsidRDefault="00BA55DE" w:rsidP="00BA55DE"/>
    <w:p w14:paraId="35C71E7B" w14:textId="77777777" w:rsidR="00BA55DE" w:rsidRDefault="00BA55DE" w:rsidP="00427AB4">
      <w:pPr>
        <w:pStyle w:val="Listaszerbekezds"/>
        <w:numPr>
          <w:ilvl w:val="0"/>
          <w:numId w:val="38"/>
        </w:numPr>
      </w:pPr>
      <w:r w:rsidRPr="00427AB4">
        <w:rPr>
          <w:b/>
        </w:rPr>
        <w:t>Adatkezelés jogalapja:</w:t>
      </w:r>
      <w:r>
        <w:t xml:space="preserve"> </w:t>
      </w:r>
    </w:p>
    <w:p w14:paraId="32E93052" w14:textId="77777777" w:rsidR="00427AB4" w:rsidRDefault="00BA55DE" w:rsidP="00427AB4">
      <w:pPr>
        <w:pStyle w:val="Listaszerbekezds"/>
        <w:numPr>
          <w:ilvl w:val="1"/>
          <w:numId w:val="38"/>
        </w:numPr>
        <w:suppressAutoHyphens w:val="0"/>
        <w:spacing w:after="200" w:line="276" w:lineRule="auto"/>
        <w:contextualSpacing/>
      </w:pPr>
      <w:r>
        <w:t>A weboldal működéséhez szükséges cookiek esetén a jogalap az Adatkezelő jogos érdeke (GDPR 6. cikk 1.f pont)</w:t>
      </w:r>
      <w:r w:rsidR="000A3B51">
        <w:t>, mely a weboldal megfelelő működése.</w:t>
      </w:r>
      <w:r>
        <w:t xml:space="preserve"> </w:t>
      </w:r>
    </w:p>
    <w:p w14:paraId="36EF9940" w14:textId="77777777" w:rsidR="00BA55DE" w:rsidRPr="009179EB" w:rsidRDefault="00BA55DE" w:rsidP="00BA494F">
      <w:pPr>
        <w:pStyle w:val="Listaszerbekezds"/>
        <w:numPr>
          <w:ilvl w:val="1"/>
          <w:numId w:val="38"/>
        </w:numPr>
        <w:suppressAutoHyphens w:val="0"/>
        <w:spacing w:line="276" w:lineRule="auto"/>
        <w:contextualSpacing/>
      </w:pPr>
      <w:r>
        <w:t>Minden más típusú cookiek esetén a jogalap az Érintett hozzájárulása (GDPR 6. cikk 1.a pont)</w:t>
      </w:r>
    </w:p>
    <w:p w14:paraId="20D6EF77" w14:textId="77777777" w:rsidR="00BA494F" w:rsidRDefault="00BA55DE" w:rsidP="00BA494F">
      <w:pPr>
        <w:pStyle w:val="Listaszerbekezds"/>
        <w:numPr>
          <w:ilvl w:val="0"/>
          <w:numId w:val="39"/>
        </w:numPr>
        <w:spacing w:after="240"/>
      </w:pPr>
      <w:r w:rsidRPr="00427AB4">
        <w:rPr>
          <w:b/>
        </w:rPr>
        <w:t>Adatkezelésben részt vevő érintettek típusa:</w:t>
      </w:r>
      <w:r>
        <w:t xml:space="preserve"> Az adatkezelésben az adatkezelő weboldalára látogató Érintettek vesznek részt.</w:t>
      </w:r>
    </w:p>
    <w:p w14:paraId="70AD5915" w14:textId="77777777" w:rsidR="00CA0B91" w:rsidRDefault="00BA55DE" w:rsidP="00BA55DE">
      <w:pPr>
        <w:pStyle w:val="Listaszerbekezds"/>
        <w:numPr>
          <w:ilvl w:val="0"/>
          <w:numId w:val="39"/>
        </w:numPr>
      </w:pPr>
      <w:r w:rsidRPr="00BA494F">
        <w:rPr>
          <w:b/>
        </w:rPr>
        <w:t>Az adattípusok megnevezése, felhasználási célja, és azok tárolási ideje:</w:t>
      </w:r>
      <w:r w:rsidR="00CA0B91">
        <w:rPr>
          <w:b/>
        </w:rPr>
        <w:t xml:space="preserve"> </w:t>
      </w:r>
      <w:r w:rsidR="00CA0B91">
        <w:t>A weboldal megtekintése során,</w:t>
      </w:r>
      <w:r w:rsidR="00C07D1E">
        <w:t xml:space="preserve"> űrlapot tölthet ki az</w:t>
      </w:r>
      <w:r w:rsidR="00CA0B91">
        <w:t xml:space="preserve"> Érintett</w:t>
      </w:r>
      <w:r w:rsidR="00C07D1E">
        <w:t>, vagy a</w:t>
      </w:r>
      <w:r w:rsidR="00CA0B91">
        <w:t xml:space="preserve"> gépén elhelyezett cookie-k használatának segítségével automatikusan rögzítésre kerülhet:</w:t>
      </w:r>
    </w:p>
    <w:p w14:paraId="453F64F4" w14:textId="77777777" w:rsidR="00CA0B91" w:rsidRDefault="00CA0B91" w:rsidP="00CA0B91">
      <w:pPr>
        <w:pStyle w:val="Listaszerbekezds"/>
        <w:numPr>
          <w:ilvl w:val="1"/>
          <w:numId w:val="39"/>
        </w:numPr>
      </w:pPr>
      <w:r>
        <w:t xml:space="preserve"> az Érintett látogatásának kezdő és befejező időpontja, </w:t>
      </w:r>
    </w:p>
    <w:p w14:paraId="2C10B4E4" w14:textId="77777777" w:rsidR="00CA0B91" w:rsidRDefault="00CA0B91" w:rsidP="00CA0B91">
      <w:pPr>
        <w:pStyle w:val="Listaszerbekezds"/>
        <w:numPr>
          <w:ilvl w:val="1"/>
          <w:numId w:val="39"/>
        </w:numPr>
      </w:pPr>
      <w:r>
        <w:t xml:space="preserve">IP-címe, </w:t>
      </w:r>
    </w:p>
    <w:p w14:paraId="17F856E9" w14:textId="77777777" w:rsidR="00BA55DE" w:rsidRDefault="00CA0B91" w:rsidP="00CA0B91">
      <w:pPr>
        <w:pStyle w:val="Listaszerbekezds"/>
        <w:numPr>
          <w:ilvl w:val="1"/>
          <w:numId w:val="39"/>
        </w:numPr>
      </w:pPr>
      <w:r>
        <w:t>illetve egyes esetekben – az Érintett számítógépének beállításától függően – a böngésző, az operációs rendszer típusa, nyelve, az Érintett eszközének paraméterei, az Érintett által a weboldalon megadott beállítások, a meglátogatott aloldalak és az azokon eltöltött idő.</w:t>
      </w:r>
    </w:p>
    <w:p w14:paraId="2D2AF872" w14:textId="77777777" w:rsidR="00CA0B91" w:rsidRPr="00BA494F" w:rsidRDefault="00CA0B91" w:rsidP="00CA0B91">
      <w:pPr>
        <w:pStyle w:val="Listaszerbekezds"/>
        <w:ind w:left="1080"/>
      </w:pPr>
    </w:p>
    <w:p w14:paraId="6489F20C" w14:textId="77777777" w:rsidR="00CA0B91" w:rsidRDefault="00BA55DE" w:rsidP="00BA55DE">
      <w:r>
        <w:t>Jelen táblázatban felsorolt személyes adatok tárolási ideje az adatot cookie típusától függ. A 3. féltől származó cookeik pontos megnevezését és megőrzési idejét a táblázat alapján az Érintett a 3. fél adatkezelési tájéko</w:t>
      </w:r>
      <w:r w:rsidR="00CA0B91">
        <w:t>ztatójában ellenőrizheti, melynek linkjét jelen adatkezelésben megjelöljük</w:t>
      </w:r>
      <w:r>
        <w:t xml:space="preserve"> segítségképpen</w:t>
      </w:r>
      <w:r w:rsidR="00CA0B91">
        <w:t>.</w:t>
      </w:r>
      <w:r>
        <w:t xml:space="preserve"> A 3. fél saját joga alapján előzetes értesítés nélkül változtathatja a cookiek paramétereit, azonban a táblázatban szereplő linken az adott Érintett bármikor utánanézhet.</w:t>
      </w:r>
    </w:p>
    <w:p w14:paraId="74372CD9" w14:textId="77777777" w:rsidR="00C07D1E" w:rsidRDefault="00C07D1E" w:rsidP="00BA55DE"/>
    <w:p w14:paraId="03C07E7E" w14:textId="10AD5E0C" w:rsidR="00BA55DE" w:rsidRPr="003703C4" w:rsidRDefault="00BA55DE" w:rsidP="00BA55DE">
      <w:pPr>
        <w:rPr>
          <w:b/>
          <w:bCs/>
        </w:rPr>
      </w:pPr>
      <w:r w:rsidRPr="003703C4">
        <w:rPr>
          <w:b/>
          <w:bCs/>
        </w:rPr>
        <w:t xml:space="preserve">A cookiek fontosabb adatai és megőrzési idejük </w:t>
      </w:r>
      <w:r w:rsidR="003703C4" w:rsidRPr="003703C4">
        <w:rPr>
          <w:b/>
          <w:bCs/>
        </w:rPr>
        <w:t>kategóriánként</w:t>
      </w:r>
      <w:r w:rsidRPr="003703C4">
        <w:rPr>
          <w:b/>
          <w:bCs/>
        </w:rPr>
        <w:t xml:space="preserve"> a következő:</w:t>
      </w:r>
    </w:p>
    <w:p w14:paraId="149AD824" w14:textId="77777777" w:rsidR="003703C4" w:rsidRDefault="003703C4" w:rsidP="00BA55DE"/>
    <w:p w14:paraId="0AC14C6B" w14:textId="77777777" w:rsidR="00C07D1E" w:rsidRDefault="00C07D1E" w:rsidP="00C07D1E">
      <w:pPr>
        <w:jc w:val="center"/>
        <w:rPr>
          <w:b/>
          <w:sz w:val="36"/>
          <w:szCs w:val="36"/>
        </w:rPr>
      </w:pPr>
      <w:r>
        <w:rPr>
          <w:b/>
          <w:sz w:val="36"/>
          <w:szCs w:val="36"/>
        </w:rPr>
        <w:t>A weboldal megfelelő működéséhez e</w:t>
      </w:r>
      <w:r w:rsidRPr="009B7D37">
        <w:rPr>
          <w:b/>
          <w:sz w:val="36"/>
          <w:szCs w:val="36"/>
        </w:rPr>
        <w:t>lengedhetetlen</w:t>
      </w:r>
    </w:p>
    <w:p w14:paraId="349D5188" w14:textId="77777777" w:rsidR="00BA55DE" w:rsidRPr="00CA0B91" w:rsidRDefault="00BA55DE" w:rsidP="00CA0B91">
      <w:pPr>
        <w:shd w:val="clear" w:color="auto" w:fill="FFFFFF"/>
        <w:jc w:val="both"/>
        <w:rPr>
          <w:color w:val="2A2A2A"/>
          <w:szCs w:val="18"/>
          <w:lang w:eastAsia="hu-HU"/>
        </w:rPr>
      </w:pPr>
      <w:r w:rsidRPr="00CA0B91">
        <w:rPr>
          <w:color w:val="2A2A2A"/>
          <w:szCs w:val="18"/>
          <w:lang w:eastAsia="hu-HU"/>
        </w:rPr>
        <w:t>Az elengedhetetlen sütik segítenek használhatóvá tenni a weboldalunkat azáltal, hogy engedélyeznek olyan alapvető funkciókat, mint az oldalon való navigáció és a weboldal biztonságos területeihez való hozzáférés. A weboldal ezen sütik nélkül nem tud megfelelően működni.</w:t>
      </w:r>
    </w:p>
    <w:p w14:paraId="124D8BC7" w14:textId="77777777" w:rsidR="00BA55DE" w:rsidRPr="00C02D34" w:rsidRDefault="00BA55DE" w:rsidP="00BA55D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19"/>
        <w:gridCol w:w="960"/>
        <w:gridCol w:w="4789"/>
        <w:gridCol w:w="1292"/>
      </w:tblGrid>
      <w:tr w:rsidR="00454A94" w:rsidRPr="009B7D37" w14:paraId="38D5AAE2" w14:textId="77777777" w:rsidTr="00454A94">
        <w:trPr>
          <w:tblHeader/>
        </w:trPr>
        <w:tc>
          <w:tcPr>
            <w:tcW w:w="1114" w:type="pct"/>
            <w:shd w:val="clear" w:color="auto" w:fill="FFFFFF"/>
            <w:tcMar>
              <w:top w:w="30" w:type="dxa"/>
              <w:left w:w="30" w:type="dxa"/>
              <w:bottom w:w="30" w:type="dxa"/>
              <w:right w:w="30" w:type="dxa"/>
            </w:tcMar>
            <w:hideMark/>
          </w:tcPr>
          <w:p w14:paraId="43F7FBB4" w14:textId="77777777" w:rsidR="00454A94" w:rsidRPr="009C0B5F" w:rsidRDefault="00454A94" w:rsidP="00454A94">
            <w:pPr>
              <w:spacing w:before="120"/>
              <w:rPr>
                <w:color w:val="2A2A2A"/>
                <w:sz w:val="20"/>
                <w:szCs w:val="20"/>
                <w:lang w:eastAsia="hu-HU"/>
              </w:rPr>
            </w:pPr>
            <w:r w:rsidRPr="009C0B5F">
              <w:rPr>
                <w:color w:val="2A2A2A"/>
                <w:sz w:val="20"/>
                <w:szCs w:val="20"/>
                <w:lang w:eastAsia="hu-HU"/>
              </w:rPr>
              <w:t>Név</w:t>
            </w:r>
          </w:p>
        </w:tc>
        <w:tc>
          <w:tcPr>
            <w:tcW w:w="530" w:type="pct"/>
            <w:shd w:val="clear" w:color="auto" w:fill="FFFFFF"/>
            <w:tcMar>
              <w:top w:w="30" w:type="dxa"/>
              <w:left w:w="30" w:type="dxa"/>
              <w:bottom w:w="30" w:type="dxa"/>
              <w:right w:w="30" w:type="dxa"/>
            </w:tcMar>
            <w:hideMark/>
          </w:tcPr>
          <w:p w14:paraId="1B7FFAE4" w14:textId="447CAE80" w:rsidR="00454A94" w:rsidRPr="009C0B5F" w:rsidRDefault="00454A94" w:rsidP="00454A94">
            <w:pPr>
              <w:spacing w:before="120"/>
              <w:rPr>
                <w:color w:val="2A2A2A"/>
                <w:sz w:val="20"/>
                <w:szCs w:val="20"/>
                <w:lang w:eastAsia="hu-HU"/>
              </w:rPr>
            </w:pPr>
            <w:r w:rsidRPr="009C0B5F">
              <w:rPr>
                <w:color w:val="2A2A2A"/>
                <w:sz w:val="20"/>
                <w:szCs w:val="20"/>
                <w:lang w:eastAsia="hu-HU"/>
              </w:rPr>
              <w:t>Tulajdonos</w:t>
            </w:r>
          </w:p>
        </w:tc>
        <w:tc>
          <w:tcPr>
            <w:tcW w:w="2643" w:type="pct"/>
            <w:shd w:val="clear" w:color="auto" w:fill="FFFFFF"/>
            <w:tcMar>
              <w:top w:w="30" w:type="dxa"/>
              <w:left w:w="30" w:type="dxa"/>
              <w:bottom w:w="30" w:type="dxa"/>
              <w:right w:w="30" w:type="dxa"/>
            </w:tcMar>
            <w:hideMark/>
          </w:tcPr>
          <w:p w14:paraId="17C8AFC8" w14:textId="77777777" w:rsidR="00454A94" w:rsidRPr="009C0B5F" w:rsidRDefault="00454A94" w:rsidP="00454A94">
            <w:pPr>
              <w:spacing w:before="120"/>
              <w:rPr>
                <w:color w:val="2A2A2A"/>
                <w:sz w:val="20"/>
                <w:szCs w:val="20"/>
                <w:lang w:eastAsia="hu-HU"/>
              </w:rPr>
            </w:pPr>
            <w:r w:rsidRPr="009C0B5F">
              <w:rPr>
                <w:color w:val="2A2A2A"/>
                <w:sz w:val="20"/>
                <w:szCs w:val="20"/>
                <w:lang w:eastAsia="hu-HU"/>
              </w:rPr>
              <w:t>Cél</w:t>
            </w:r>
          </w:p>
        </w:tc>
        <w:tc>
          <w:tcPr>
            <w:tcW w:w="713" w:type="pct"/>
            <w:shd w:val="clear" w:color="auto" w:fill="FFFFFF"/>
            <w:tcMar>
              <w:top w:w="30" w:type="dxa"/>
              <w:left w:w="30" w:type="dxa"/>
              <w:bottom w:w="30" w:type="dxa"/>
              <w:right w:w="30" w:type="dxa"/>
            </w:tcMar>
            <w:hideMark/>
          </w:tcPr>
          <w:p w14:paraId="090C52EB" w14:textId="77777777" w:rsidR="00454A94" w:rsidRPr="009C0B5F" w:rsidRDefault="00454A94" w:rsidP="00454A94">
            <w:pPr>
              <w:spacing w:before="120"/>
              <w:rPr>
                <w:color w:val="2A2A2A"/>
                <w:sz w:val="20"/>
                <w:szCs w:val="20"/>
                <w:lang w:eastAsia="hu-HU"/>
              </w:rPr>
            </w:pPr>
            <w:r w:rsidRPr="009C0B5F">
              <w:rPr>
                <w:color w:val="2A2A2A"/>
                <w:sz w:val="20"/>
                <w:szCs w:val="20"/>
                <w:lang w:eastAsia="hu-HU"/>
              </w:rPr>
              <w:t>Lejárat</w:t>
            </w:r>
          </w:p>
        </w:tc>
      </w:tr>
      <w:tr w:rsidR="00454A94" w:rsidRPr="009B7D37" w14:paraId="5360FB7E" w14:textId="77777777" w:rsidTr="00454A94">
        <w:tc>
          <w:tcPr>
            <w:tcW w:w="1114" w:type="pct"/>
            <w:shd w:val="clear" w:color="auto" w:fill="FFFFFF"/>
            <w:tcMar>
              <w:top w:w="60" w:type="dxa"/>
              <w:left w:w="60" w:type="dxa"/>
              <w:bottom w:w="60" w:type="dxa"/>
              <w:right w:w="60" w:type="dxa"/>
            </w:tcMar>
            <w:hideMark/>
          </w:tcPr>
          <w:p w14:paraId="78096BB3" w14:textId="2DC36386" w:rsidR="00454A94" w:rsidRPr="009C0B5F" w:rsidRDefault="009B7271" w:rsidP="00454A94">
            <w:pPr>
              <w:spacing w:before="120"/>
              <w:rPr>
                <w:color w:val="2A2A2A"/>
                <w:sz w:val="20"/>
                <w:szCs w:val="20"/>
                <w:lang w:eastAsia="hu-HU"/>
              </w:rPr>
            </w:pPr>
            <w:r w:rsidRPr="009C0B5F">
              <w:rPr>
                <w:color w:val="2A2A2A"/>
                <w:sz w:val="20"/>
                <w:szCs w:val="20"/>
                <w:lang w:eastAsia="hu-HU"/>
              </w:rPr>
              <w:t>sessionId</w:t>
            </w:r>
          </w:p>
        </w:tc>
        <w:tc>
          <w:tcPr>
            <w:tcW w:w="530" w:type="pct"/>
            <w:shd w:val="clear" w:color="auto" w:fill="FFFFFF"/>
            <w:tcMar>
              <w:top w:w="60" w:type="dxa"/>
              <w:left w:w="60" w:type="dxa"/>
              <w:bottom w:w="60" w:type="dxa"/>
              <w:right w:w="60" w:type="dxa"/>
            </w:tcMar>
            <w:hideMark/>
          </w:tcPr>
          <w:p w14:paraId="1C75BCCC" w14:textId="0B832C15" w:rsidR="00454A94" w:rsidRPr="009C0B5F" w:rsidRDefault="009B7271" w:rsidP="00454A94">
            <w:pPr>
              <w:spacing w:before="120"/>
              <w:rPr>
                <w:color w:val="2A2A2A"/>
                <w:sz w:val="20"/>
                <w:szCs w:val="20"/>
                <w:lang w:eastAsia="hu-HU"/>
              </w:rPr>
            </w:pPr>
            <w:r w:rsidRPr="009C0B5F">
              <w:rPr>
                <w:color w:val="2A2A2A"/>
                <w:sz w:val="20"/>
                <w:szCs w:val="20"/>
                <w:lang w:eastAsia="hu-HU"/>
              </w:rPr>
              <w:t>Belvárosi nyomda Zrt</w:t>
            </w:r>
          </w:p>
        </w:tc>
        <w:tc>
          <w:tcPr>
            <w:tcW w:w="2643" w:type="pct"/>
            <w:shd w:val="clear" w:color="auto" w:fill="FFFFFF"/>
            <w:tcMar>
              <w:top w:w="60" w:type="dxa"/>
              <w:left w:w="60" w:type="dxa"/>
              <w:bottom w:w="60" w:type="dxa"/>
              <w:right w:w="60" w:type="dxa"/>
            </w:tcMar>
          </w:tcPr>
          <w:p w14:paraId="6BD8A0DE" w14:textId="1CC9785E" w:rsidR="00454A94" w:rsidRPr="009C0B5F" w:rsidRDefault="009B7271" w:rsidP="00454A94">
            <w:pPr>
              <w:spacing w:before="120"/>
              <w:rPr>
                <w:color w:val="2A2A2A"/>
                <w:sz w:val="20"/>
                <w:szCs w:val="20"/>
                <w:lang w:eastAsia="hu-HU"/>
              </w:rPr>
            </w:pPr>
            <w:r w:rsidRPr="009C0B5F">
              <w:rPr>
                <w:color w:val="2A2A2A"/>
                <w:sz w:val="20"/>
                <w:szCs w:val="20"/>
                <w:lang w:eastAsia="hu-HU"/>
              </w:rPr>
              <w:t>A weboldal megfelelő működéséhez elengedhetetlen</w:t>
            </w:r>
          </w:p>
        </w:tc>
        <w:tc>
          <w:tcPr>
            <w:tcW w:w="713" w:type="pct"/>
            <w:shd w:val="clear" w:color="auto" w:fill="FFFFFF"/>
            <w:tcMar>
              <w:top w:w="60" w:type="dxa"/>
              <w:left w:w="60" w:type="dxa"/>
              <w:bottom w:w="60" w:type="dxa"/>
              <w:right w:w="60" w:type="dxa"/>
            </w:tcMar>
          </w:tcPr>
          <w:p w14:paraId="70A05EC7" w14:textId="04EF147A" w:rsidR="00454A94" w:rsidRPr="009C0B5F" w:rsidRDefault="00DA3902" w:rsidP="00454A94">
            <w:pPr>
              <w:spacing w:before="120"/>
              <w:rPr>
                <w:color w:val="2A2A2A"/>
                <w:sz w:val="20"/>
                <w:szCs w:val="20"/>
                <w:lang w:eastAsia="hu-HU"/>
              </w:rPr>
            </w:pPr>
            <w:r w:rsidRPr="009C0B5F">
              <w:rPr>
                <w:color w:val="2A2A2A"/>
                <w:sz w:val="20"/>
                <w:szCs w:val="20"/>
                <w:lang w:eastAsia="hu-HU"/>
              </w:rPr>
              <w:t>Böngésző session</w:t>
            </w:r>
          </w:p>
        </w:tc>
      </w:tr>
      <w:tr w:rsidR="00DA3902" w:rsidRPr="009B7D37" w14:paraId="408C9DBF" w14:textId="77777777" w:rsidTr="00454A94">
        <w:tc>
          <w:tcPr>
            <w:tcW w:w="1114" w:type="pct"/>
            <w:shd w:val="clear" w:color="auto" w:fill="FFFFFF"/>
            <w:tcMar>
              <w:top w:w="60" w:type="dxa"/>
              <w:left w:w="60" w:type="dxa"/>
              <w:bottom w:w="60" w:type="dxa"/>
              <w:right w:w="60" w:type="dxa"/>
            </w:tcMar>
          </w:tcPr>
          <w:p w14:paraId="4A9CECB6" w14:textId="692DDA53" w:rsidR="00DA3902" w:rsidRPr="009C0B5F" w:rsidRDefault="00DA3902" w:rsidP="00DA3902">
            <w:pPr>
              <w:spacing w:before="120"/>
              <w:rPr>
                <w:color w:val="2A2A2A"/>
                <w:sz w:val="20"/>
                <w:szCs w:val="20"/>
                <w:lang w:eastAsia="hu-HU"/>
              </w:rPr>
            </w:pPr>
            <w:r w:rsidRPr="009C0B5F">
              <w:rPr>
                <w:color w:val="2A2A2A"/>
                <w:sz w:val="20"/>
                <w:szCs w:val="20"/>
                <w:lang w:eastAsia="hu-HU"/>
              </w:rPr>
              <w:t>userId</w:t>
            </w:r>
          </w:p>
        </w:tc>
        <w:tc>
          <w:tcPr>
            <w:tcW w:w="530" w:type="pct"/>
            <w:shd w:val="clear" w:color="auto" w:fill="FFFFFF"/>
            <w:tcMar>
              <w:top w:w="60" w:type="dxa"/>
              <w:left w:w="60" w:type="dxa"/>
              <w:bottom w:w="60" w:type="dxa"/>
              <w:right w:w="60" w:type="dxa"/>
            </w:tcMar>
          </w:tcPr>
          <w:p w14:paraId="0131D717" w14:textId="6204FF76" w:rsidR="00DA3902" w:rsidRPr="009C0B5F" w:rsidRDefault="00DA3902" w:rsidP="00DA3902">
            <w:pPr>
              <w:spacing w:before="120"/>
              <w:rPr>
                <w:color w:val="2A2A2A"/>
                <w:sz w:val="20"/>
                <w:szCs w:val="20"/>
                <w:lang w:eastAsia="hu-HU"/>
              </w:rPr>
            </w:pPr>
            <w:r w:rsidRPr="009C0B5F">
              <w:rPr>
                <w:color w:val="2A2A2A"/>
                <w:sz w:val="20"/>
                <w:szCs w:val="20"/>
                <w:lang w:eastAsia="hu-HU"/>
              </w:rPr>
              <w:t>Belvárosi nyomda Zrt</w:t>
            </w:r>
          </w:p>
        </w:tc>
        <w:tc>
          <w:tcPr>
            <w:tcW w:w="2643" w:type="pct"/>
            <w:shd w:val="clear" w:color="auto" w:fill="FFFFFF"/>
            <w:tcMar>
              <w:top w:w="60" w:type="dxa"/>
              <w:left w:w="60" w:type="dxa"/>
              <w:bottom w:w="60" w:type="dxa"/>
              <w:right w:w="60" w:type="dxa"/>
            </w:tcMar>
          </w:tcPr>
          <w:p w14:paraId="70154014" w14:textId="74C92CD4" w:rsidR="00DA3902" w:rsidRPr="009C0B5F" w:rsidRDefault="00DA3902" w:rsidP="00DA3902">
            <w:pPr>
              <w:spacing w:before="120"/>
              <w:rPr>
                <w:color w:val="2A2A2A"/>
                <w:sz w:val="20"/>
                <w:szCs w:val="20"/>
                <w:lang w:eastAsia="hu-HU"/>
              </w:rPr>
            </w:pPr>
            <w:r w:rsidRPr="009C0B5F">
              <w:rPr>
                <w:color w:val="2A2A2A"/>
                <w:sz w:val="20"/>
                <w:szCs w:val="20"/>
                <w:lang w:eastAsia="hu-HU"/>
              </w:rPr>
              <w:t>A weboldal megfelelő működéséhez elengedhetetlen</w:t>
            </w:r>
          </w:p>
        </w:tc>
        <w:tc>
          <w:tcPr>
            <w:tcW w:w="713" w:type="pct"/>
            <w:shd w:val="clear" w:color="auto" w:fill="FFFFFF"/>
            <w:tcMar>
              <w:top w:w="60" w:type="dxa"/>
              <w:left w:w="60" w:type="dxa"/>
              <w:bottom w:w="60" w:type="dxa"/>
              <w:right w:w="60" w:type="dxa"/>
            </w:tcMar>
          </w:tcPr>
          <w:p w14:paraId="7A483E58" w14:textId="64C9AE7C" w:rsidR="00DA3902" w:rsidRPr="009C0B5F" w:rsidRDefault="00DA3902" w:rsidP="00DA3902">
            <w:pPr>
              <w:spacing w:before="120"/>
              <w:rPr>
                <w:color w:val="2A2A2A"/>
                <w:sz w:val="20"/>
                <w:szCs w:val="20"/>
                <w:lang w:eastAsia="hu-HU"/>
              </w:rPr>
            </w:pPr>
            <w:r w:rsidRPr="009C0B5F">
              <w:rPr>
                <w:color w:val="2A2A2A"/>
                <w:sz w:val="20"/>
                <w:szCs w:val="20"/>
                <w:lang w:eastAsia="hu-HU"/>
              </w:rPr>
              <w:t>Böngésző session</w:t>
            </w:r>
          </w:p>
        </w:tc>
      </w:tr>
    </w:tbl>
    <w:p w14:paraId="74BD8A05" w14:textId="77777777" w:rsidR="00BA55DE" w:rsidRPr="009B7D37" w:rsidRDefault="00BA55DE" w:rsidP="00BA55DE"/>
    <w:p w14:paraId="2664D26F" w14:textId="77777777" w:rsidR="00C07D1E" w:rsidRDefault="00C07D1E" w:rsidP="00C07D1E">
      <w:pPr>
        <w:jc w:val="center"/>
        <w:rPr>
          <w:b/>
          <w:sz w:val="36"/>
          <w:szCs w:val="36"/>
        </w:rPr>
      </w:pPr>
      <w:r>
        <w:rPr>
          <w:b/>
          <w:sz w:val="36"/>
          <w:szCs w:val="36"/>
        </w:rPr>
        <w:t>Kényelmi cookeik</w:t>
      </w:r>
    </w:p>
    <w:p w14:paraId="04E9C678" w14:textId="77777777" w:rsidR="00C07D1E" w:rsidRPr="00CA0B91" w:rsidRDefault="00C07D1E" w:rsidP="00C07D1E">
      <w:pPr>
        <w:shd w:val="clear" w:color="auto" w:fill="FFFFFF"/>
        <w:jc w:val="both"/>
        <w:rPr>
          <w:color w:val="2A2A2A"/>
          <w:szCs w:val="18"/>
          <w:lang w:eastAsia="hu-HU"/>
        </w:rPr>
      </w:pPr>
      <w:r w:rsidRPr="00CA0B91">
        <w:rPr>
          <w:color w:val="2A2A2A"/>
          <w:szCs w:val="18"/>
          <w:lang w:eastAsia="hu-HU"/>
        </w:rPr>
        <w:t>A</w:t>
      </w:r>
      <w:r>
        <w:rPr>
          <w:color w:val="2A2A2A"/>
          <w:szCs w:val="18"/>
          <w:lang w:eastAsia="hu-HU"/>
        </w:rPr>
        <w:t xml:space="preserve"> cookeik olyan funkciókat biztosítanak, mely az Érintett weboldal felhasználásának kényelmét szolgálja, például, amikor megjegyzi, hogy hol tart az Érintett az adott weboldalon, vagy mik a kedvenc beállításai a weboldalon…stb.</w:t>
      </w:r>
    </w:p>
    <w:p w14:paraId="176F8A6A" w14:textId="77777777" w:rsidR="00BA55DE" w:rsidRPr="00C02D34" w:rsidRDefault="00BA55DE" w:rsidP="00BA55DE">
      <w:pPr>
        <w:shd w:val="clear" w:color="auto" w:fill="FFFFFF"/>
        <w:rPr>
          <w:rFonts w:ascii="Segoe UI" w:hAnsi="Segoe UI" w:cs="Segoe UI"/>
          <w:color w:val="2A2A2A"/>
          <w:sz w:val="18"/>
          <w:szCs w:val="18"/>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19"/>
        <w:gridCol w:w="960"/>
        <w:gridCol w:w="4789"/>
        <w:gridCol w:w="1292"/>
      </w:tblGrid>
      <w:tr w:rsidR="00454A94" w:rsidRPr="009B7D37" w14:paraId="6FD162D5" w14:textId="77777777" w:rsidTr="00454A94">
        <w:trPr>
          <w:tblHeader/>
        </w:trPr>
        <w:tc>
          <w:tcPr>
            <w:tcW w:w="1114" w:type="pct"/>
            <w:shd w:val="clear" w:color="auto" w:fill="FFFFFF"/>
            <w:tcMar>
              <w:top w:w="30" w:type="dxa"/>
              <w:left w:w="30" w:type="dxa"/>
              <w:bottom w:w="30" w:type="dxa"/>
              <w:right w:w="30" w:type="dxa"/>
            </w:tcMar>
            <w:hideMark/>
          </w:tcPr>
          <w:p w14:paraId="2D1DCD6A" w14:textId="77777777" w:rsidR="00454A94" w:rsidRPr="009C0B5F" w:rsidRDefault="00454A94" w:rsidP="00454A94">
            <w:pPr>
              <w:spacing w:before="120"/>
              <w:rPr>
                <w:color w:val="2A2A2A"/>
                <w:sz w:val="20"/>
                <w:szCs w:val="20"/>
                <w:lang w:eastAsia="hu-HU"/>
              </w:rPr>
            </w:pPr>
            <w:r w:rsidRPr="009C0B5F">
              <w:rPr>
                <w:color w:val="2A2A2A"/>
                <w:sz w:val="20"/>
                <w:szCs w:val="20"/>
                <w:lang w:eastAsia="hu-HU"/>
              </w:rPr>
              <w:t>Név</w:t>
            </w:r>
          </w:p>
        </w:tc>
        <w:tc>
          <w:tcPr>
            <w:tcW w:w="530" w:type="pct"/>
            <w:shd w:val="clear" w:color="auto" w:fill="FFFFFF"/>
            <w:tcMar>
              <w:top w:w="30" w:type="dxa"/>
              <w:left w:w="30" w:type="dxa"/>
              <w:bottom w:w="30" w:type="dxa"/>
              <w:right w:w="30" w:type="dxa"/>
            </w:tcMar>
            <w:hideMark/>
          </w:tcPr>
          <w:p w14:paraId="6B5E2B3B" w14:textId="3A032A05" w:rsidR="00454A94" w:rsidRPr="009C0B5F" w:rsidRDefault="00454A94" w:rsidP="00454A94">
            <w:pPr>
              <w:spacing w:before="120"/>
              <w:rPr>
                <w:color w:val="2A2A2A"/>
                <w:sz w:val="20"/>
                <w:szCs w:val="20"/>
                <w:lang w:eastAsia="hu-HU"/>
              </w:rPr>
            </w:pPr>
            <w:r w:rsidRPr="009C0B5F">
              <w:rPr>
                <w:color w:val="2A2A2A"/>
                <w:sz w:val="20"/>
                <w:szCs w:val="20"/>
                <w:lang w:eastAsia="hu-HU"/>
              </w:rPr>
              <w:t>Tulajdonos</w:t>
            </w:r>
          </w:p>
        </w:tc>
        <w:tc>
          <w:tcPr>
            <w:tcW w:w="2643" w:type="pct"/>
            <w:shd w:val="clear" w:color="auto" w:fill="FFFFFF"/>
            <w:tcMar>
              <w:top w:w="30" w:type="dxa"/>
              <w:left w:w="30" w:type="dxa"/>
              <w:bottom w:w="30" w:type="dxa"/>
              <w:right w:w="30" w:type="dxa"/>
            </w:tcMar>
            <w:hideMark/>
          </w:tcPr>
          <w:p w14:paraId="16AD5A77" w14:textId="77777777" w:rsidR="00454A94" w:rsidRPr="009C0B5F" w:rsidRDefault="00454A94" w:rsidP="00454A94">
            <w:pPr>
              <w:spacing w:before="120"/>
              <w:rPr>
                <w:color w:val="2A2A2A"/>
                <w:sz w:val="20"/>
                <w:szCs w:val="20"/>
                <w:lang w:eastAsia="hu-HU"/>
              </w:rPr>
            </w:pPr>
            <w:r w:rsidRPr="009C0B5F">
              <w:rPr>
                <w:color w:val="2A2A2A"/>
                <w:sz w:val="20"/>
                <w:szCs w:val="20"/>
                <w:lang w:eastAsia="hu-HU"/>
              </w:rPr>
              <w:t>Cél</w:t>
            </w:r>
          </w:p>
        </w:tc>
        <w:tc>
          <w:tcPr>
            <w:tcW w:w="713" w:type="pct"/>
            <w:shd w:val="clear" w:color="auto" w:fill="FFFFFF"/>
            <w:tcMar>
              <w:top w:w="30" w:type="dxa"/>
              <w:left w:w="30" w:type="dxa"/>
              <w:bottom w:w="30" w:type="dxa"/>
              <w:right w:w="30" w:type="dxa"/>
            </w:tcMar>
            <w:hideMark/>
          </w:tcPr>
          <w:p w14:paraId="13744D97" w14:textId="77777777" w:rsidR="00454A94" w:rsidRPr="009C0B5F" w:rsidRDefault="00454A94" w:rsidP="00454A94">
            <w:pPr>
              <w:spacing w:before="120"/>
              <w:rPr>
                <w:color w:val="2A2A2A"/>
                <w:sz w:val="20"/>
                <w:szCs w:val="20"/>
                <w:lang w:eastAsia="hu-HU"/>
              </w:rPr>
            </w:pPr>
            <w:r w:rsidRPr="009C0B5F">
              <w:rPr>
                <w:color w:val="2A2A2A"/>
                <w:sz w:val="20"/>
                <w:szCs w:val="20"/>
                <w:lang w:eastAsia="hu-HU"/>
              </w:rPr>
              <w:t>Lejárat</w:t>
            </w:r>
          </w:p>
        </w:tc>
      </w:tr>
      <w:tr w:rsidR="00454A94" w:rsidRPr="009B7D37" w14:paraId="222FC0FB" w14:textId="77777777" w:rsidTr="00454A94">
        <w:tc>
          <w:tcPr>
            <w:tcW w:w="1114" w:type="pct"/>
            <w:shd w:val="clear" w:color="auto" w:fill="FFFFFF"/>
            <w:tcMar>
              <w:top w:w="60" w:type="dxa"/>
              <w:left w:w="60" w:type="dxa"/>
              <w:bottom w:w="60" w:type="dxa"/>
              <w:right w:w="60" w:type="dxa"/>
            </w:tcMar>
          </w:tcPr>
          <w:p w14:paraId="1A5B726B" w14:textId="7BEB110B" w:rsidR="00454A94" w:rsidRPr="0003791A" w:rsidRDefault="00DA3902" w:rsidP="00454A94">
            <w:pPr>
              <w:spacing w:before="120"/>
              <w:rPr>
                <w:color w:val="2A2A2A"/>
                <w:sz w:val="20"/>
                <w:szCs w:val="20"/>
                <w:lang w:eastAsia="hu-HU"/>
              </w:rPr>
            </w:pPr>
            <w:r>
              <w:rPr>
                <w:color w:val="2A2A2A"/>
                <w:sz w:val="20"/>
                <w:szCs w:val="20"/>
                <w:lang w:eastAsia="hu-HU"/>
              </w:rPr>
              <w:t>-</w:t>
            </w:r>
          </w:p>
        </w:tc>
        <w:tc>
          <w:tcPr>
            <w:tcW w:w="530" w:type="pct"/>
            <w:shd w:val="clear" w:color="auto" w:fill="FFFFFF"/>
            <w:tcMar>
              <w:top w:w="60" w:type="dxa"/>
              <w:left w:w="60" w:type="dxa"/>
              <w:bottom w:w="60" w:type="dxa"/>
              <w:right w:w="60" w:type="dxa"/>
            </w:tcMar>
          </w:tcPr>
          <w:p w14:paraId="41412573" w14:textId="03F9D8E6" w:rsidR="00454A94" w:rsidRPr="0003791A" w:rsidRDefault="00DA3902" w:rsidP="00454A94">
            <w:pPr>
              <w:spacing w:before="120"/>
              <w:rPr>
                <w:color w:val="2A2A2A"/>
                <w:sz w:val="20"/>
                <w:szCs w:val="20"/>
                <w:lang w:eastAsia="hu-HU"/>
              </w:rPr>
            </w:pPr>
            <w:r>
              <w:rPr>
                <w:color w:val="2A2A2A"/>
                <w:sz w:val="20"/>
                <w:szCs w:val="20"/>
                <w:lang w:eastAsia="hu-HU"/>
              </w:rPr>
              <w:t>-</w:t>
            </w:r>
          </w:p>
        </w:tc>
        <w:tc>
          <w:tcPr>
            <w:tcW w:w="2643" w:type="pct"/>
            <w:shd w:val="clear" w:color="auto" w:fill="FFFFFF"/>
            <w:tcMar>
              <w:top w:w="60" w:type="dxa"/>
              <w:left w:w="60" w:type="dxa"/>
              <w:bottom w:w="60" w:type="dxa"/>
              <w:right w:w="60" w:type="dxa"/>
            </w:tcMar>
          </w:tcPr>
          <w:p w14:paraId="7B46778D" w14:textId="23029373" w:rsidR="00454A94" w:rsidRPr="0003791A" w:rsidRDefault="00DA3902" w:rsidP="00454A94">
            <w:pPr>
              <w:spacing w:before="120"/>
              <w:rPr>
                <w:color w:val="2A2A2A"/>
                <w:sz w:val="20"/>
                <w:szCs w:val="20"/>
                <w:lang w:eastAsia="hu-HU"/>
              </w:rPr>
            </w:pPr>
            <w:r>
              <w:rPr>
                <w:color w:val="2A2A2A"/>
                <w:sz w:val="20"/>
                <w:szCs w:val="20"/>
                <w:lang w:eastAsia="hu-HU"/>
              </w:rPr>
              <w:t>-</w:t>
            </w:r>
          </w:p>
        </w:tc>
        <w:tc>
          <w:tcPr>
            <w:tcW w:w="713" w:type="pct"/>
            <w:shd w:val="clear" w:color="auto" w:fill="FFFFFF"/>
            <w:tcMar>
              <w:top w:w="60" w:type="dxa"/>
              <w:left w:w="60" w:type="dxa"/>
              <w:bottom w:w="60" w:type="dxa"/>
              <w:right w:w="60" w:type="dxa"/>
            </w:tcMar>
          </w:tcPr>
          <w:p w14:paraId="59656710" w14:textId="34DF567B" w:rsidR="00454A94" w:rsidRPr="0003791A" w:rsidRDefault="00DA3902" w:rsidP="00454A94">
            <w:pPr>
              <w:spacing w:before="120"/>
              <w:rPr>
                <w:color w:val="2A2A2A"/>
                <w:sz w:val="20"/>
                <w:szCs w:val="20"/>
                <w:lang w:eastAsia="hu-HU"/>
              </w:rPr>
            </w:pPr>
            <w:r>
              <w:rPr>
                <w:color w:val="2A2A2A"/>
                <w:sz w:val="20"/>
                <w:szCs w:val="20"/>
                <w:lang w:eastAsia="hu-HU"/>
              </w:rPr>
              <w:t>-</w:t>
            </w:r>
          </w:p>
        </w:tc>
      </w:tr>
    </w:tbl>
    <w:p w14:paraId="1D0B33CE" w14:textId="77777777" w:rsidR="00BA55DE" w:rsidRDefault="00BA55DE" w:rsidP="00BA55DE"/>
    <w:p w14:paraId="51CF1869" w14:textId="77777777" w:rsidR="00BA55DE" w:rsidRDefault="00BA55DE" w:rsidP="00BA55DE">
      <w:pPr>
        <w:jc w:val="center"/>
        <w:rPr>
          <w:b/>
          <w:sz w:val="36"/>
          <w:szCs w:val="36"/>
        </w:rPr>
      </w:pPr>
    </w:p>
    <w:p w14:paraId="10E8654A" w14:textId="77777777" w:rsidR="00BA55DE" w:rsidRDefault="00BA55DE" w:rsidP="00BA55DE">
      <w:pPr>
        <w:jc w:val="center"/>
        <w:rPr>
          <w:b/>
          <w:sz w:val="36"/>
          <w:szCs w:val="36"/>
        </w:rPr>
      </w:pPr>
      <w:r w:rsidRPr="009B7D37">
        <w:rPr>
          <w:b/>
          <w:sz w:val="36"/>
          <w:szCs w:val="36"/>
        </w:rPr>
        <w:t>Marketing</w:t>
      </w:r>
      <w:r w:rsidR="0003791A">
        <w:rPr>
          <w:b/>
          <w:sz w:val="36"/>
          <w:szCs w:val="36"/>
        </w:rPr>
        <w:t xml:space="preserve"> és/vagy 3. féltől származó cookiek</w:t>
      </w:r>
    </w:p>
    <w:p w14:paraId="3E828600" w14:textId="77777777" w:rsidR="00BA55DE" w:rsidRPr="004202C9" w:rsidRDefault="0003791A" w:rsidP="00BA55DE">
      <w:pPr>
        <w:shd w:val="clear" w:color="auto" w:fill="FFFFFF"/>
        <w:rPr>
          <w:color w:val="2A2A2A"/>
          <w:szCs w:val="18"/>
          <w:lang w:eastAsia="hu-HU"/>
        </w:rPr>
      </w:pPr>
      <w:r w:rsidRPr="004202C9">
        <w:rPr>
          <w:color w:val="2A2A2A"/>
          <w:szCs w:val="18"/>
          <w:lang w:eastAsia="hu-HU"/>
        </w:rPr>
        <w:t xml:space="preserve">Ezen cookiek-at </w:t>
      </w:r>
      <w:r w:rsidR="00BA55DE" w:rsidRPr="004202C9">
        <w:rPr>
          <w:color w:val="2A2A2A"/>
          <w:szCs w:val="18"/>
          <w:lang w:eastAsia="hu-HU"/>
        </w:rPr>
        <w:t>a látogatók weboldal-tevékenységének nyomon követésére használjuk. A cél az, hogy releváns hirdetéseket tegyünk közzé az egyéni felhasználók számára, valamint aktivitásra buzdítsuk őket, ez pedig még értékesebbé teszi weboldalunkat a tartalmakat közzétevő és a harmadik fél hirdetők számára.</w:t>
      </w:r>
    </w:p>
    <w:p w14:paraId="305B77BB" w14:textId="77777777" w:rsidR="00BA55DE" w:rsidRPr="00C02D34" w:rsidRDefault="00BA55DE" w:rsidP="00BA55D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09"/>
        <w:gridCol w:w="960"/>
        <w:gridCol w:w="4082"/>
        <w:gridCol w:w="909"/>
      </w:tblGrid>
      <w:tr w:rsidR="0003791A" w:rsidRPr="009B7D37" w14:paraId="771A6A29" w14:textId="77777777" w:rsidTr="00DA3902">
        <w:trPr>
          <w:tblHeader/>
        </w:trPr>
        <w:tc>
          <w:tcPr>
            <w:tcW w:w="1716" w:type="pct"/>
            <w:shd w:val="clear" w:color="auto" w:fill="FFFFFF"/>
            <w:tcMar>
              <w:top w:w="30" w:type="dxa"/>
              <w:left w:w="30" w:type="dxa"/>
              <w:bottom w:w="30" w:type="dxa"/>
              <w:right w:w="30" w:type="dxa"/>
            </w:tcMar>
            <w:hideMark/>
          </w:tcPr>
          <w:p w14:paraId="400D1095" w14:textId="77777777" w:rsidR="0003791A" w:rsidRPr="00753749" w:rsidRDefault="0003791A" w:rsidP="00740B17">
            <w:pPr>
              <w:spacing w:before="120"/>
              <w:rPr>
                <w:color w:val="2A2A2A"/>
                <w:sz w:val="20"/>
                <w:szCs w:val="20"/>
                <w:lang w:eastAsia="hu-HU"/>
              </w:rPr>
            </w:pPr>
            <w:r w:rsidRPr="00753749">
              <w:rPr>
                <w:color w:val="2A2A2A"/>
                <w:sz w:val="20"/>
                <w:szCs w:val="20"/>
                <w:lang w:eastAsia="hu-HU"/>
              </w:rPr>
              <w:t>Név</w:t>
            </w:r>
          </w:p>
        </w:tc>
        <w:tc>
          <w:tcPr>
            <w:tcW w:w="530" w:type="pct"/>
            <w:shd w:val="clear" w:color="auto" w:fill="FFFFFF"/>
            <w:tcMar>
              <w:top w:w="30" w:type="dxa"/>
              <w:left w:w="30" w:type="dxa"/>
              <w:bottom w:w="30" w:type="dxa"/>
              <w:right w:w="30" w:type="dxa"/>
            </w:tcMar>
            <w:hideMark/>
          </w:tcPr>
          <w:p w14:paraId="50420130" w14:textId="60149A51" w:rsidR="0003791A" w:rsidRPr="00753749" w:rsidRDefault="00454A94" w:rsidP="00740B17">
            <w:pPr>
              <w:spacing w:before="120"/>
              <w:rPr>
                <w:color w:val="2A2A2A"/>
                <w:sz w:val="20"/>
                <w:szCs w:val="20"/>
                <w:lang w:eastAsia="hu-HU"/>
              </w:rPr>
            </w:pPr>
            <w:r w:rsidRPr="00753749">
              <w:rPr>
                <w:color w:val="2A2A2A"/>
                <w:sz w:val="20"/>
                <w:szCs w:val="20"/>
                <w:lang w:eastAsia="hu-HU"/>
              </w:rPr>
              <w:t>Tulajdonos</w:t>
            </w:r>
          </w:p>
        </w:tc>
        <w:tc>
          <w:tcPr>
            <w:tcW w:w="2253" w:type="pct"/>
            <w:shd w:val="clear" w:color="auto" w:fill="FFFFFF"/>
            <w:tcMar>
              <w:top w:w="30" w:type="dxa"/>
              <w:left w:w="30" w:type="dxa"/>
              <w:bottom w:w="30" w:type="dxa"/>
              <w:right w:w="30" w:type="dxa"/>
            </w:tcMar>
            <w:hideMark/>
          </w:tcPr>
          <w:p w14:paraId="0F347F35" w14:textId="77777777" w:rsidR="0003791A" w:rsidRPr="00753749" w:rsidRDefault="0003791A" w:rsidP="00740B17">
            <w:pPr>
              <w:spacing w:before="120"/>
              <w:rPr>
                <w:color w:val="2A2A2A"/>
                <w:sz w:val="20"/>
                <w:szCs w:val="20"/>
                <w:lang w:eastAsia="hu-HU"/>
              </w:rPr>
            </w:pPr>
            <w:r w:rsidRPr="00753749">
              <w:rPr>
                <w:color w:val="2A2A2A"/>
                <w:sz w:val="20"/>
                <w:szCs w:val="20"/>
                <w:lang w:eastAsia="hu-HU"/>
              </w:rPr>
              <w:t>Cél</w:t>
            </w:r>
          </w:p>
        </w:tc>
        <w:tc>
          <w:tcPr>
            <w:tcW w:w="502" w:type="pct"/>
            <w:shd w:val="clear" w:color="auto" w:fill="FFFFFF"/>
            <w:tcMar>
              <w:top w:w="30" w:type="dxa"/>
              <w:left w:w="30" w:type="dxa"/>
              <w:bottom w:w="30" w:type="dxa"/>
              <w:right w:w="30" w:type="dxa"/>
            </w:tcMar>
            <w:hideMark/>
          </w:tcPr>
          <w:p w14:paraId="6C00D5E4" w14:textId="77777777" w:rsidR="0003791A" w:rsidRPr="00753749" w:rsidRDefault="0003791A" w:rsidP="00740B17">
            <w:pPr>
              <w:spacing w:before="120"/>
              <w:rPr>
                <w:color w:val="2A2A2A"/>
                <w:sz w:val="20"/>
                <w:szCs w:val="20"/>
                <w:lang w:eastAsia="hu-HU"/>
              </w:rPr>
            </w:pPr>
            <w:r w:rsidRPr="00753749">
              <w:rPr>
                <w:color w:val="2A2A2A"/>
                <w:sz w:val="20"/>
                <w:szCs w:val="20"/>
                <w:lang w:eastAsia="hu-HU"/>
              </w:rPr>
              <w:t>Lejárat</w:t>
            </w:r>
          </w:p>
        </w:tc>
      </w:tr>
      <w:tr w:rsidR="0003791A" w:rsidRPr="009B7D37" w14:paraId="0A947E46" w14:textId="77777777" w:rsidTr="00DA3902">
        <w:tc>
          <w:tcPr>
            <w:tcW w:w="1716" w:type="pct"/>
            <w:shd w:val="clear" w:color="auto" w:fill="FFFFFF"/>
            <w:tcMar>
              <w:top w:w="60" w:type="dxa"/>
              <w:left w:w="60" w:type="dxa"/>
              <w:bottom w:w="60" w:type="dxa"/>
              <w:right w:w="60" w:type="dxa"/>
            </w:tcMar>
            <w:hideMark/>
          </w:tcPr>
          <w:p w14:paraId="4B679B1C" w14:textId="0F7EA9AC" w:rsidR="0003791A" w:rsidRPr="0003791A" w:rsidRDefault="00454A94" w:rsidP="00740B17">
            <w:pPr>
              <w:spacing w:before="120"/>
              <w:rPr>
                <w:color w:val="2A2A2A"/>
                <w:sz w:val="20"/>
                <w:szCs w:val="20"/>
                <w:lang w:eastAsia="hu-HU"/>
              </w:rPr>
            </w:pPr>
            <w:r w:rsidRPr="00454A94">
              <w:rPr>
                <w:color w:val="2A2A2A"/>
                <w:sz w:val="20"/>
                <w:szCs w:val="20"/>
                <w:lang w:eastAsia="hu-HU"/>
              </w:rPr>
              <w:t>VISITOR_INFO1_LIVE</w:t>
            </w:r>
          </w:p>
        </w:tc>
        <w:tc>
          <w:tcPr>
            <w:tcW w:w="530" w:type="pct"/>
            <w:shd w:val="clear" w:color="auto" w:fill="FFFFFF"/>
            <w:tcMar>
              <w:top w:w="60" w:type="dxa"/>
              <w:left w:w="60" w:type="dxa"/>
              <w:bottom w:w="60" w:type="dxa"/>
              <w:right w:w="60" w:type="dxa"/>
            </w:tcMar>
            <w:hideMark/>
          </w:tcPr>
          <w:p w14:paraId="60B65085" w14:textId="009A18DE" w:rsidR="0003791A" w:rsidRPr="0003791A" w:rsidRDefault="00454A94" w:rsidP="00740B17">
            <w:pPr>
              <w:spacing w:before="120"/>
              <w:rPr>
                <w:color w:val="2A2A2A"/>
                <w:sz w:val="20"/>
                <w:szCs w:val="20"/>
                <w:lang w:eastAsia="hu-HU"/>
              </w:rPr>
            </w:pPr>
            <w:r>
              <w:rPr>
                <w:color w:val="2A2A2A"/>
                <w:sz w:val="20"/>
                <w:szCs w:val="20"/>
                <w:lang w:eastAsia="hu-HU"/>
              </w:rPr>
              <w:t>Google</w:t>
            </w:r>
          </w:p>
        </w:tc>
        <w:tc>
          <w:tcPr>
            <w:tcW w:w="2253" w:type="pct"/>
            <w:shd w:val="clear" w:color="auto" w:fill="FFFFFF"/>
            <w:tcMar>
              <w:top w:w="60" w:type="dxa"/>
              <w:left w:w="60" w:type="dxa"/>
              <w:bottom w:w="60" w:type="dxa"/>
              <w:right w:w="60" w:type="dxa"/>
            </w:tcMar>
          </w:tcPr>
          <w:p w14:paraId="4D3BE5DE" w14:textId="1A412F2F" w:rsidR="00454A94" w:rsidRPr="0003791A" w:rsidRDefault="00454A94" w:rsidP="00740B17">
            <w:pPr>
              <w:spacing w:before="120"/>
              <w:rPr>
                <w:color w:val="2A2A2A"/>
                <w:sz w:val="20"/>
                <w:szCs w:val="20"/>
                <w:lang w:eastAsia="hu-HU"/>
              </w:rPr>
            </w:pPr>
            <w:r>
              <w:rPr>
                <w:color w:val="2A2A2A"/>
                <w:sz w:val="20"/>
                <w:szCs w:val="20"/>
                <w:lang w:eastAsia="hu-HU"/>
              </w:rPr>
              <w:t>Megpróbálja a felhasználó sávszélességét becsülni az adott weboldalon, ahol Youtube videó is található. Marketing célra szintén használja a cookie tulajdonosa</w:t>
            </w:r>
          </w:p>
        </w:tc>
        <w:tc>
          <w:tcPr>
            <w:tcW w:w="502" w:type="pct"/>
            <w:shd w:val="clear" w:color="auto" w:fill="FFFFFF"/>
            <w:tcMar>
              <w:top w:w="60" w:type="dxa"/>
              <w:left w:w="60" w:type="dxa"/>
              <w:bottom w:w="60" w:type="dxa"/>
              <w:right w:w="60" w:type="dxa"/>
            </w:tcMar>
          </w:tcPr>
          <w:p w14:paraId="0DEE508A" w14:textId="5C5A59D6" w:rsidR="0003791A" w:rsidRPr="0003791A" w:rsidRDefault="00454A94" w:rsidP="00740B17">
            <w:pPr>
              <w:spacing w:before="120"/>
              <w:rPr>
                <w:color w:val="2A2A2A"/>
                <w:sz w:val="20"/>
                <w:szCs w:val="20"/>
                <w:lang w:eastAsia="hu-HU"/>
              </w:rPr>
            </w:pPr>
            <w:r>
              <w:rPr>
                <w:color w:val="2A2A2A"/>
                <w:sz w:val="20"/>
                <w:szCs w:val="20"/>
                <w:lang w:eastAsia="hu-HU"/>
              </w:rPr>
              <w:t>180 nap</w:t>
            </w:r>
          </w:p>
        </w:tc>
      </w:tr>
      <w:tr w:rsidR="0003791A" w:rsidRPr="009B7D37" w14:paraId="284EB166" w14:textId="77777777" w:rsidTr="00DA3902">
        <w:tc>
          <w:tcPr>
            <w:tcW w:w="1716" w:type="pct"/>
            <w:shd w:val="clear" w:color="auto" w:fill="FFFFFF"/>
            <w:tcMar>
              <w:top w:w="60" w:type="dxa"/>
              <w:left w:w="60" w:type="dxa"/>
              <w:bottom w:w="60" w:type="dxa"/>
              <w:right w:w="60" w:type="dxa"/>
            </w:tcMar>
          </w:tcPr>
          <w:p w14:paraId="7DBD097C" w14:textId="668378DC" w:rsidR="0003791A" w:rsidRPr="0003791A" w:rsidRDefault="00454A94" w:rsidP="00740B17">
            <w:pPr>
              <w:spacing w:before="120"/>
              <w:rPr>
                <w:color w:val="2A2A2A"/>
                <w:sz w:val="20"/>
                <w:szCs w:val="20"/>
                <w:lang w:eastAsia="hu-HU"/>
              </w:rPr>
            </w:pPr>
            <w:r w:rsidRPr="00454A94">
              <w:rPr>
                <w:color w:val="2A2A2A"/>
                <w:sz w:val="20"/>
                <w:szCs w:val="20"/>
                <w:lang w:eastAsia="hu-HU"/>
              </w:rPr>
              <w:t>VISITOR_PRIVACY_METADATA</w:t>
            </w:r>
          </w:p>
        </w:tc>
        <w:tc>
          <w:tcPr>
            <w:tcW w:w="530" w:type="pct"/>
            <w:shd w:val="clear" w:color="auto" w:fill="FFFFFF"/>
            <w:tcMar>
              <w:top w:w="60" w:type="dxa"/>
              <w:left w:w="60" w:type="dxa"/>
              <w:bottom w:w="60" w:type="dxa"/>
              <w:right w:w="60" w:type="dxa"/>
            </w:tcMar>
          </w:tcPr>
          <w:p w14:paraId="5821D3E1" w14:textId="3A87FCA5" w:rsidR="0003791A" w:rsidRPr="0003791A" w:rsidRDefault="00454A94" w:rsidP="00740B17">
            <w:pPr>
              <w:spacing w:before="120"/>
              <w:rPr>
                <w:color w:val="2A2A2A"/>
                <w:sz w:val="20"/>
                <w:szCs w:val="20"/>
                <w:lang w:eastAsia="hu-HU"/>
              </w:rPr>
            </w:pPr>
            <w:r>
              <w:rPr>
                <w:color w:val="2A2A2A"/>
                <w:sz w:val="20"/>
                <w:szCs w:val="20"/>
                <w:lang w:eastAsia="hu-HU"/>
              </w:rPr>
              <w:t>Google</w:t>
            </w:r>
          </w:p>
        </w:tc>
        <w:tc>
          <w:tcPr>
            <w:tcW w:w="2253" w:type="pct"/>
            <w:shd w:val="clear" w:color="auto" w:fill="FFFFFF"/>
            <w:tcMar>
              <w:top w:w="60" w:type="dxa"/>
              <w:left w:w="60" w:type="dxa"/>
              <w:bottom w:w="60" w:type="dxa"/>
              <w:right w:w="60" w:type="dxa"/>
            </w:tcMar>
          </w:tcPr>
          <w:p w14:paraId="24CA4611" w14:textId="76B14FD8" w:rsidR="0003791A" w:rsidRPr="0003791A" w:rsidRDefault="00454A94" w:rsidP="00740B17">
            <w:pPr>
              <w:spacing w:before="120"/>
              <w:rPr>
                <w:color w:val="2A2A2A"/>
                <w:sz w:val="20"/>
                <w:szCs w:val="20"/>
                <w:lang w:eastAsia="hu-HU"/>
              </w:rPr>
            </w:pPr>
            <w:r>
              <w:rPr>
                <w:color w:val="2A2A2A"/>
                <w:sz w:val="20"/>
                <w:szCs w:val="20"/>
                <w:lang w:eastAsia="hu-HU"/>
              </w:rPr>
              <w:t>A Youtube a cookie segítségével biztosítja a felhasználó azonosítását, és a hozzá kapcsolódó interakciók tárolását, valamint a retargetelt hirdetések megjelenítését számára.</w:t>
            </w:r>
          </w:p>
        </w:tc>
        <w:tc>
          <w:tcPr>
            <w:tcW w:w="502" w:type="pct"/>
            <w:shd w:val="clear" w:color="auto" w:fill="FFFFFF"/>
            <w:tcMar>
              <w:top w:w="60" w:type="dxa"/>
              <w:left w:w="60" w:type="dxa"/>
              <w:bottom w:w="60" w:type="dxa"/>
              <w:right w:w="60" w:type="dxa"/>
            </w:tcMar>
          </w:tcPr>
          <w:p w14:paraId="7EEEC028" w14:textId="071912A9" w:rsidR="0003791A" w:rsidRPr="0003791A" w:rsidRDefault="00454A94" w:rsidP="00740B17">
            <w:pPr>
              <w:spacing w:before="120"/>
              <w:rPr>
                <w:color w:val="2A2A2A"/>
                <w:sz w:val="20"/>
                <w:szCs w:val="20"/>
                <w:lang w:eastAsia="hu-HU"/>
              </w:rPr>
            </w:pPr>
            <w:r>
              <w:rPr>
                <w:color w:val="2A2A2A"/>
                <w:sz w:val="20"/>
                <w:szCs w:val="20"/>
                <w:lang w:eastAsia="hu-HU"/>
              </w:rPr>
              <w:t>180 nap</w:t>
            </w:r>
          </w:p>
        </w:tc>
      </w:tr>
      <w:tr w:rsidR="0003791A" w:rsidRPr="009B7D37" w14:paraId="11A5CAF3" w14:textId="77777777" w:rsidTr="00DA3902">
        <w:tc>
          <w:tcPr>
            <w:tcW w:w="1716" w:type="pct"/>
            <w:shd w:val="clear" w:color="auto" w:fill="FFFFFF"/>
            <w:tcMar>
              <w:top w:w="60" w:type="dxa"/>
              <w:left w:w="60" w:type="dxa"/>
              <w:bottom w:w="60" w:type="dxa"/>
              <w:right w:w="60" w:type="dxa"/>
            </w:tcMar>
          </w:tcPr>
          <w:p w14:paraId="6DF85B10" w14:textId="0A8A0F60" w:rsidR="0003791A" w:rsidRPr="0003791A" w:rsidRDefault="00454A94" w:rsidP="00740B17">
            <w:pPr>
              <w:spacing w:before="120"/>
              <w:rPr>
                <w:color w:val="2A2A2A"/>
                <w:sz w:val="20"/>
                <w:szCs w:val="20"/>
                <w:lang w:eastAsia="hu-HU"/>
              </w:rPr>
            </w:pPr>
            <w:r w:rsidRPr="00454A94">
              <w:rPr>
                <w:color w:val="2A2A2A"/>
                <w:sz w:val="20"/>
                <w:szCs w:val="20"/>
                <w:lang w:eastAsia="hu-HU"/>
              </w:rPr>
              <w:t>YSC</w:t>
            </w:r>
          </w:p>
        </w:tc>
        <w:tc>
          <w:tcPr>
            <w:tcW w:w="530" w:type="pct"/>
            <w:shd w:val="clear" w:color="auto" w:fill="FFFFFF"/>
            <w:tcMar>
              <w:top w:w="60" w:type="dxa"/>
              <w:left w:w="60" w:type="dxa"/>
              <w:bottom w:w="60" w:type="dxa"/>
              <w:right w:w="60" w:type="dxa"/>
            </w:tcMar>
          </w:tcPr>
          <w:p w14:paraId="6BCA59D0" w14:textId="0DD6400C" w:rsidR="0003791A" w:rsidRPr="0003791A" w:rsidRDefault="00454A94" w:rsidP="00740B17">
            <w:pPr>
              <w:spacing w:before="120"/>
              <w:rPr>
                <w:color w:val="2A2A2A"/>
                <w:sz w:val="20"/>
                <w:szCs w:val="20"/>
                <w:lang w:eastAsia="hu-HU"/>
              </w:rPr>
            </w:pPr>
            <w:r>
              <w:rPr>
                <w:color w:val="2A2A2A"/>
                <w:sz w:val="20"/>
                <w:szCs w:val="20"/>
                <w:lang w:eastAsia="hu-HU"/>
              </w:rPr>
              <w:t>Google</w:t>
            </w:r>
          </w:p>
        </w:tc>
        <w:tc>
          <w:tcPr>
            <w:tcW w:w="2253" w:type="pct"/>
            <w:shd w:val="clear" w:color="auto" w:fill="FFFFFF"/>
            <w:tcMar>
              <w:top w:w="60" w:type="dxa"/>
              <w:left w:w="60" w:type="dxa"/>
              <w:bottom w:w="60" w:type="dxa"/>
              <w:right w:w="60" w:type="dxa"/>
            </w:tcMar>
          </w:tcPr>
          <w:p w14:paraId="49AC8321" w14:textId="3986F68A" w:rsidR="00454A94" w:rsidRPr="00454A94" w:rsidRDefault="00454A94" w:rsidP="00454A94">
            <w:pPr>
              <w:spacing w:before="120"/>
              <w:rPr>
                <w:color w:val="2A2A2A"/>
                <w:sz w:val="20"/>
                <w:szCs w:val="20"/>
                <w:lang w:eastAsia="hu-HU"/>
              </w:rPr>
            </w:pPr>
            <w:r>
              <w:rPr>
                <w:color w:val="2A2A2A"/>
                <w:sz w:val="20"/>
                <w:szCs w:val="20"/>
                <w:lang w:eastAsia="hu-HU"/>
              </w:rPr>
              <w:t>A felhasználó és a Youtube közötti interakciók tárolása</w:t>
            </w:r>
            <w:r w:rsidR="009B7271">
              <w:rPr>
                <w:color w:val="2A2A2A"/>
                <w:sz w:val="20"/>
                <w:szCs w:val="20"/>
                <w:lang w:eastAsia="hu-HU"/>
              </w:rPr>
              <w:t>.</w:t>
            </w:r>
          </w:p>
          <w:p w14:paraId="4CE47B12" w14:textId="61561ED4" w:rsidR="0003791A" w:rsidRPr="0003791A" w:rsidRDefault="0003791A" w:rsidP="00454A94">
            <w:pPr>
              <w:spacing w:before="120"/>
              <w:rPr>
                <w:color w:val="2A2A2A"/>
                <w:sz w:val="20"/>
                <w:szCs w:val="20"/>
                <w:lang w:eastAsia="hu-HU"/>
              </w:rPr>
            </w:pPr>
          </w:p>
        </w:tc>
        <w:tc>
          <w:tcPr>
            <w:tcW w:w="502" w:type="pct"/>
            <w:shd w:val="clear" w:color="auto" w:fill="FFFFFF"/>
            <w:tcMar>
              <w:top w:w="60" w:type="dxa"/>
              <w:left w:w="60" w:type="dxa"/>
              <w:bottom w:w="60" w:type="dxa"/>
              <w:right w:w="60" w:type="dxa"/>
            </w:tcMar>
          </w:tcPr>
          <w:p w14:paraId="74523AC7" w14:textId="5A6F2779" w:rsidR="0003791A" w:rsidRPr="0003791A" w:rsidRDefault="00454A94" w:rsidP="00740B17">
            <w:pPr>
              <w:spacing w:before="120"/>
              <w:rPr>
                <w:color w:val="2A2A2A"/>
                <w:sz w:val="20"/>
                <w:szCs w:val="20"/>
                <w:lang w:eastAsia="hu-HU"/>
              </w:rPr>
            </w:pPr>
            <w:r>
              <w:rPr>
                <w:color w:val="2A2A2A"/>
                <w:sz w:val="20"/>
                <w:szCs w:val="20"/>
                <w:lang w:eastAsia="hu-HU"/>
              </w:rPr>
              <w:t>Böngésző session idejéig</w:t>
            </w:r>
          </w:p>
        </w:tc>
      </w:tr>
    </w:tbl>
    <w:p w14:paraId="45AE5090" w14:textId="77777777" w:rsidR="00BA55DE" w:rsidRDefault="00BA55DE" w:rsidP="00BA55DE"/>
    <w:p w14:paraId="4B5582DF" w14:textId="77777777" w:rsidR="00BA55DE" w:rsidRDefault="00BA55DE" w:rsidP="00BA55DE">
      <w:r>
        <w:lastRenderedPageBreak/>
        <w:t>A külső 3 fél által biztosított cookiek adatkezeléséhez tartozó leírásokat az Érintett a 3. fél (táblázatban a szolgáltatónál szerepel) weboldalán találja meg. Segítségképpen a tájékozató kibocsátásakor az alábbi linken érhetek el:</w:t>
      </w:r>
    </w:p>
    <w:p w14:paraId="2A8A87B2" w14:textId="77777777" w:rsidR="00BA55DE" w:rsidRDefault="00000000" w:rsidP="00BA55DE">
      <w:pPr>
        <w:rPr>
          <w:rStyle w:val="Hiperhivatkozs"/>
        </w:rPr>
      </w:pPr>
      <w:hyperlink r:id="rId14" w:tgtFrame="_blank" w:history="1">
        <w:r w:rsidR="00BA55DE">
          <w:rPr>
            <w:rStyle w:val="Hiperhivatkozs"/>
          </w:rPr>
          <w:t>https://developers.google.com/analytics/devguides/collection/analyticsjs/cookie-usage</w:t>
        </w:r>
      </w:hyperlink>
    </w:p>
    <w:p w14:paraId="1F84739C" w14:textId="77777777" w:rsidR="00BA55DE" w:rsidRDefault="00000000" w:rsidP="00BA55DE">
      <w:hyperlink r:id="rId15" w:history="1">
        <w:r w:rsidR="0003791A" w:rsidRPr="006C31A2">
          <w:rPr>
            <w:rStyle w:val="Hiperhivatkozs"/>
          </w:rPr>
          <w:t>https://policies.google.com/privacy?hl=hu</w:t>
        </w:r>
      </w:hyperlink>
    </w:p>
    <w:p w14:paraId="3753E723" w14:textId="77777777" w:rsidR="00EA5DF6" w:rsidRDefault="00EA5DF6" w:rsidP="00BA55DE"/>
    <w:p w14:paraId="28D6FDC9" w14:textId="77777777" w:rsidR="00EA5DF6" w:rsidRDefault="00EA5DF6" w:rsidP="00BA55DE">
      <w:r>
        <w:t>A cookiek kezelésével kapcsolatban az Érintett, az általa használt böngészőjétől függően, az alábbi linkeken találhat segítséget:</w:t>
      </w:r>
    </w:p>
    <w:p w14:paraId="5AD2DA37" w14:textId="77777777" w:rsidR="00EA5DF6" w:rsidRDefault="00EA5DF6" w:rsidP="00EA5DF6">
      <w:pPr>
        <w:ind w:left="708"/>
      </w:pPr>
      <w:r>
        <w:t xml:space="preserve">Internet Explorer: </w:t>
      </w:r>
      <w:hyperlink r:id="rId16" w:history="1">
        <w:r w:rsidRPr="006C31A2">
          <w:rPr>
            <w:rStyle w:val="Hiperhivatkozs"/>
          </w:rPr>
          <w:t>https://support.microsoft.com/hu-hu/help/17442/windows-internet-explorer-delete-manage-cookies</w:t>
        </w:r>
      </w:hyperlink>
      <w:r>
        <w:t xml:space="preserve"> </w:t>
      </w:r>
    </w:p>
    <w:p w14:paraId="660A53C8" w14:textId="77777777" w:rsidR="00EA5DF6" w:rsidRDefault="00EA5DF6" w:rsidP="00EA5DF6">
      <w:pPr>
        <w:ind w:left="708"/>
      </w:pPr>
      <w:r>
        <w:t xml:space="preserve">Firefox: </w:t>
      </w:r>
      <w:hyperlink r:id="rId17" w:history="1">
        <w:r w:rsidRPr="006C31A2">
          <w:rPr>
            <w:rStyle w:val="Hiperhivatkozs"/>
          </w:rPr>
          <w:t>https://support.mozilla.org/hu/kb/weboldalak-altal-elhelyezett-sutik-torlese-szamito</w:t>
        </w:r>
      </w:hyperlink>
      <w:r>
        <w:t xml:space="preserve"> </w:t>
      </w:r>
    </w:p>
    <w:p w14:paraId="353D1DC3" w14:textId="77777777" w:rsidR="00EA5DF6" w:rsidRDefault="00EA5DF6" w:rsidP="00EA5DF6">
      <w:pPr>
        <w:ind w:firstLine="708"/>
      </w:pPr>
      <w:r>
        <w:t xml:space="preserve">Chrome: </w:t>
      </w:r>
      <w:hyperlink r:id="rId18" w:history="1">
        <w:r w:rsidRPr="00C03C85">
          <w:rPr>
            <w:rStyle w:val="Hiperhivatkozs"/>
          </w:rPr>
          <w:t>https://support.google.com/chrome/answer/95647?hl=en</w:t>
        </w:r>
      </w:hyperlink>
      <w:r>
        <w:t xml:space="preserve"> </w:t>
      </w:r>
    </w:p>
    <w:p w14:paraId="04AB9038" w14:textId="77777777" w:rsidR="00EA5DF6" w:rsidRDefault="00EA5DF6" w:rsidP="00BA55DE"/>
    <w:p w14:paraId="44C867AB" w14:textId="77777777" w:rsidR="0003791A" w:rsidRDefault="0003791A" w:rsidP="00BA55DE"/>
    <w:p w14:paraId="573DF538" w14:textId="77777777" w:rsidR="0003791A" w:rsidRDefault="00BA55DE" w:rsidP="00740B17">
      <w:pPr>
        <w:pStyle w:val="Listaszerbekezds"/>
        <w:numPr>
          <w:ilvl w:val="0"/>
          <w:numId w:val="40"/>
        </w:numPr>
      </w:pPr>
      <w:r w:rsidRPr="0003791A">
        <w:rPr>
          <w:b/>
        </w:rPr>
        <w:t>Az adatkezelés rövid leírása, mi történne, ha elmaradna az adatszolgáltatás az érintettől:</w:t>
      </w:r>
      <w:r w:rsidR="0003791A" w:rsidRPr="0003791A">
        <w:rPr>
          <w:b/>
        </w:rPr>
        <w:t xml:space="preserve"> </w:t>
      </w:r>
      <w:r>
        <w:t>A cookiek apró szöveges fileok, melyek az Érintett gépére kerülnek letöltésre az weboldal használatakor. Ezen fileok képesek további adatgyűjtésre az Érintett által megtekintett weboldalak metaadataiból. Ezen adatok továbbításra kerülnek a cookie tulajdonosa felé.</w:t>
      </w:r>
      <w:r w:rsidR="0003791A">
        <w:t xml:space="preserve"> </w:t>
      </w:r>
    </w:p>
    <w:p w14:paraId="7EF546F9" w14:textId="77777777" w:rsidR="0003791A" w:rsidRDefault="00BA55DE" w:rsidP="00BA55DE">
      <w:pPr>
        <w:pStyle w:val="Listaszerbekezds"/>
        <w:numPr>
          <w:ilvl w:val="1"/>
          <w:numId w:val="40"/>
        </w:numPr>
      </w:pPr>
      <w:r>
        <w:t>A weboldal, a működéséhez szükséges cookiek nélkül, nem funkcionálna megfelelően, vagy nem lenne elég biztonságos.</w:t>
      </w:r>
    </w:p>
    <w:p w14:paraId="22B0B24C" w14:textId="77777777" w:rsidR="0003791A" w:rsidRDefault="00BA55DE" w:rsidP="00BA55DE">
      <w:pPr>
        <w:pStyle w:val="Listaszerbekezds"/>
        <w:numPr>
          <w:ilvl w:val="1"/>
          <w:numId w:val="40"/>
        </w:numPr>
      </w:pPr>
      <w:r>
        <w:t>A weboldal, kényelmi cookiek nélkül, az Érintett azonosítását újra igényli minden felkeres</w:t>
      </w:r>
      <w:r w:rsidR="0003791A">
        <w:t>éskor, valamint a megtekintett oldalakat</w:t>
      </w:r>
      <w:r>
        <w:t xml:space="preserve"> nem jegyzi meg.</w:t>
      </w:r>
    </w:p>
    <w:p w14:paraId="6FB4E08D" w14:textId="77777777" w:rsidR="00BA55DE" w:rsidRDefault="00BA55DE" w:rsidP="00BA55DE">
      <w:pPr>
        <w:pStyle w:val="Listaszerbekezds"/>
        <w:numPr>
          <w:ilvl w:val="1"/>
          <w:numId w:val="40"/>
        </w:numPr>
      </w:pPr>
      <w:r>
        <w:t>A weboldal, a marketing cookiek nélkül, nem tudja magát online hirdetni, n</w:t>
      </w:r>
      <w:r w:rsidR="0003791A">
        <w:t>em tud analitikai információkat gyűjteni</w:t>
      </w:r>
      <w:r>
        <w:t>.</w:t>
      </w:r>
    </w:p>
    <w:p w14:paraId="0917845A" w14:textId="77777777" w:rsidR="0003791A" w:rsidRPr="009179EB" w:rsidRDefault="0003791A" w:rsidP="00BA55DE"/>
    <w:p w14:paraId="663D1F60" w14:textId="77777777" w:rsidR="00C36842" w:rsidRDefault="00BA55DE" w:rsidP="00C36842">
      <w:pPr>
        <w:pStyle w:val="Listaszerbekezds"/>
        <w:numPr>
          <w:ilvl w:val="0"/>
          <w:numId w:val="40"/>
        </w:numPr>
      </w:pPr>
      <w:r w:rsidRPr="00C36842">
        <w:rPr>
          <w:b/>
        </w:rPr>
        <w:t>Az adatok továbbításának, az adatkezelőn kívüli szervezetek hozzáférésének ismertetése adattípusonként:</w:t>
      </w:r>
      <w:r w:rsidR="00C36842">
        <w:rPr>
          <w:b/>
        </w:rPr>
        <w:t xml:space="preserve"> </w:t>
      </w:r>
      <w:r>
        <w:t>Az Adatkezelő az alábbi potenciálisan külföldi adattovábbítást végez:</w:t>
      </w:r>
    </w:p>
    <w:p w14:paraId="51E985EF" w14:textId="77777777" w:rsidR="00C36842" w:rsidRDefault="00B904D4" w:rsidP="00C36842">
      <w:pPr>
        <w:pStyle w:val="Listaszerbekezds"/>
        <w:numPr>
          <w:ilvl w:val="1"/>
          <w:numId w:val="40"/>
        </w:numPr>
      </w:pPr>
      <w:r>
        <w:t>Googel (</w:t>
      </w:r>
      <w:r w:rsidR="00BA55DE">
        <w:t>marketing) – A felsorolt cookiek és email üzenetek tekintetében.</w:t>
      </w:r>
    </w:p>
    <w:p w14:paraId="26D1437C" w14:textId="77777777" w:rsidR="00C36842" w:rsidRPr="00C36842" w:rsidRDefault="00C36842" w:rsidP="00C36842">
      <w:pPr>
        <w:pStyle w:val="Listaszerbekezds"/>
        <w:ind w:left="1080"/>
      </w:pPr>
    </w:p>
    <w:p w14:paraId="4516B301" w14:textId="77777777" w:rsidR="00C36842" w:rsidRPr="00C36842" w:rsidRDefault="00BA55DE" w:rsidP="00C36842">
      <w:pPr>
        <w:pStyle w:val="Listaszerbekezds"/>
        <w:numPr>
          <w:ilvl w:val="0"/>
          <w:numId w:val="42"/>
        </w:numPr>
        <w:spacing w:after="240"/>
        <w:rPr>
          <w:b/>
        </w:rPr>
      </w:pPr>
      <w:r w:rsidRPr="00C36842">
        <w:rPr>
          <w:b/>
        </w:rPr>
        <w:t>Az Adatkezelő végez-e profilalkotást az adatokkal? Ha igen, milyen célból.</w:t>
      </w:r>
      <w:r w:rsidR="00C36842" w:rsidRPr="00C36842">
        <w:rPr>
          <w:b/>
        </w:rPr>
        <w:t xml:space="preserve"> </w:t>
      </w:r>
      <w:r>
        <w:t>Az adatkezelő nem végez profilalkotást, mivel nem gyűjt hisztorikus adatokat a weboldal látogatóiról.</w:t>
      </w:r>
    </w:p>
    <w:p w14:paraId="12DE07BB" w14:textId="77777777" w:rsidR="00C36842" w:rsidRPr="00C36842" w:rsidRDefault="00BA55DE" w:rsidP="00C36842">
      <w:pPr>
        <w:pStyle w:val="Listaszerbekezds"/>
        <w:numPr>
          <w:ilvl w:val="0"/>
          <w:numId w:val="42"/>
        </w:numPr>
        <w:spacing w:after="240"/>
        <w:rPr>
          <w:b/>
        </w:rPr>
      </w:pPr>
      <w:r w:rsidRPr="00C36842">
        <w:rPr>
          <w:b/>
        </w:rPr>
        <w:t>Az Adatkezelő végez-e automatikus döntéshozatali eljárást az adatokkal?</w:t>
      </w:r>
      <w:r w:rsidR="00C36842">
        <w:rPr>
          <w:b/>
        </w:rPr>
        <w:t xml:space="preserve"> </w:t>
      </w:r>
      <w:r>
        <w:t>Az Adatkezelő nem végez automatikus döntéshozatali eljá</w:t>
      </w:r>
      <w:r w:rsidR="00C36842">
        <w:t>rást az általa kezelt adatokkal.</w:t>
      </w:r>
    </w:p>
    <w:p w14:paraId="6ADB46A8" w14:textId="77777777" w:rsidR="00BA55DE" w:rsidRPr="00C96BE7" w:rsidRDefault="00BA55DE" w:rsidP="00740B17">
      <w:pPr>
        <w:pStyle w:val="Listaszerbekezds"/>
        <w:numPr>
          <w:ilvl w:val="0"/>
          <w:numId w:val="42"/>
        </w:numPr>
      </w:pPr>
      <w:r w:rsidRPr="00C36842">
        <w:rPr>
          <w:b/>
        </w:rPr>
        <w:t>Kik férhetnek hozzá az adatkezelésben gyűjtött személyes adatokhoz az adatkezelő szervezetén belül?</w:t>
      </w:r>
      <w:r w:rsidR="00C36842">
        <w:rPr>
          <w:b/>
        </w:rPr>
        <w:t xml:space="preserve"> </w:t>
      </w:r>
      <w:r w:rsidR="004202C9">
        <w:t>Az Adatkezelő</w:t>
      </w:r>
      <w:r>
        <w:t xml:space="preserve"> weboldal adminisztrátora, </w:t>
      </w:r>
      <w:r w:rsidR="004202C9">
        <w:t>az informatikai támogatást ellátó munkavállaló, vagy külső közreműködő és ügyvezető</w:t>
      </w:r>
      <w:r>
        <w:t xml:space="preserve">. </w:t>
      </w:r>
    </w:p>
    <w:p w14:paraId="79327DEF" w14:textId="77777777" w:rsidR="00296FBE" w:rsidRDefault="00296FBE" w:rsidP="00296FBE">
      <w:pPr>
        <w:spacing w:after="120"/>
        <w:ind w:left="284"/>
        <w:jc w:val="both"/>
      </w:pPr>
    </w:p>
    <w:p w14:paraId="2116310A" w14:textId="77777777" w:rsidR="008E4B71" w:rsidRDefault="008E4B71" w:rsidP="008E4B71">
      <w:pPr>
        <w:pStyle w:val="Listaszerbekezds"/>
      </w:pPr>
    </w:p>
    <w:p w14:paraId="6B63FFCE" w14:textId="77777777" w:rsidR="008E4B71" w:rsidRDefault="00F5795D" w:rsidP="008E4B71">
      <w:pPr>
        <w:pStyle w:val="Cmsor2"/>
        <w:numPr>
          <w:ilvl w:val="0"/>
          <w:numId w:val="0"/>
        </w:numPr>
        <w:ind w:left="576" w:hanging="576"/>
      </w:pPr>
      <w:bookmarkStart w:id="33" w:name="_Toc177568597"/>
      <w:r>
        <w:t>V.1</w:t>
      </w:r>
      <w:r w:rsidR="008C2BB0">
        <w:t>0</w:t>
      </w:r>
      <w:r w:rsidR="008E4B71" w:rsidRPr="00472FEA">
        <w:t xml:space="preserve">. </w:t>
      </w:r>
      <w:r>
        <w:t>Üzleti tevékenysége során – mint Adatfeldolgozói tevékenység- személyes adatok kezelése</w:t>
      </w:r>
      <w:bookmarkEnd w:id="33"/>
    </w:p>
    <w:p w14:paraId="7659845C" w14:textId="77777777" w:rsidR="008E4B71" w:rsidRDefault="008E4B71" w:rsidP="008E4B71">
      <w:pPr>
        <w:kinsoku w:val="0"/>
        <w:overflowPunct w:val="0"/>
        <w:spacing w:after="120"/>
        <w:ind w:right="142"/>
        <w:jc w:val="both"/>
        <w:textAlignment w:val="baseline"/>
      </w:pPr>
    </w:p>
    <w:p w14:paraId="6337A772" w14:textId="77777777" w:rsidR="00DF63FF" w:rsidRDefault="00EC4FF2" w:rsidP="00EC4FF2">
      <w:pPr>
        <w:numPr>
          <w:ilvl w:val="0"/>
          <w:numId w:val="11"/>
        </w:numPr>
        <w:spacing w:after="120"/>
        <w:ind w:left="284" w:hanging="284"/>
        <w:jc w:val="both"/>
      </w:pPr>
      <w:r>
        <w:rPr>
          <w:b/>
        </w:rPr>
        <w:t>A</w:t>
      </w:r>
      <w:r w:rsidR="00DF63FF">
        <w:rPr>
          <w:b/>
        </w:rPr>
        <w:t xml:space="preserve">z adatkezelés rövid leírása: </w:t>
      </w:r>
      <w:r w:rsidR="00DF63FF">
        <w:t xml:space="preserve">Jelen </w:t>
      </w:r>
      <w:r w:rsidR="00F5795D">
        <w:t>pont azokhoz a tevékenységekhez kapcsolódó adatkezelésekre tér ki, mikor a</w:t>
      </w:r>
      <w:r w:rsidR="0086244E">
        <w:t xml:space="preserve"> Belvárosi nyomda Zrt</w:t>
      </w:r>
      <w:r w:rsidR="00F5795D">
        <w:t xml:space="preserve">., nem mint önálló adatkezelő, hanem, </w:t>
      </w:r>
      <w:r w:rsidR="00F5795D">
        <w:lastRenderedPageBreak/>
        <w:t>mint adatfeldolgozó, megbízási vagy vállalkozási szerződés alapján, végez tevékenységet, és ez alatt, a megbízója/megrendelője felhatalmazásával, mint adatfeldolgozó</w:t>
      </w:r>
      <w:r w:rsidR="0086244E">
        <w:t xml:space="preserve"> tevékenykedik. Jelen pontban a Belvárosi Nyomda Zrt.-</w:t>
      </w:r>
      <w:r w:rsidR="00F5795D">
        <w:t xml:space="preserve">re továbbiakban Adatfeldolgozó-ként kerül megnevezésre. Az Adatfeldolgozó, az Adatkezelő megbízásából: </w:t>
      </w:r>
      <w:r w:rsidR="00547208">
        <w:t>nyomdai termékeket, úgy mint névjegyeket, vagy olyan nyomdai termékeket készít, melyek személyes adatokat tartalmazhatnak</w:t>
      </w:r>
      <w:r>
        <w:t xml:space="preserve">. Ezen adatkezelés során hozzáférhet az Adatkezelő felhatalmazásával, </w:t>
      </w:r>
      <w:r w:rsidR="00547208">
        <w:t>né</w:t>
      </w:r>
      <w:r>
        <w:t xml:space="preserve">v, munkahely, </w:t>
      </w:r>
      <w:r w:rsidR="00547208">
        <w:t>elérhetőség stb. adatokhoz</w:t>
      </w:r>
      <w:r>
        <w:t>.</w:t>
      </w:r>
    </w:p>
    <w:p w14:paraId="691F9B26" w14:textId="77777777" w:rsidR="00DF63FF" w:rsidRPr="000F03EA" w:rsidRDefault="00DF63FF" w:rsidP="00DF63FF">
      <w:pPr>
        <w:numPr>
          <w:ilvl w:val="0"/>
          <w:numId w:val="11"/>
        </w:numPr>
        <w:spacing w:after="120"/>
        <w:ind w:left="284" w:hanging="284"/>
        <w:jc w:val="both"/>
      </w:pPr>
      <w:r w:rsidRPr="000F03EA">
        <w:rPr>
          <w:b/>
          <w:color w:val="0A0A1D"/>
        </w:rPr>
        <w:t xml:space="preserve"> </w:t>
      </w:r>
      <w:r w:rsidR="00EC4FF2">
        <w:rPr>
          <w:b/>
          <w:color w:val="0A0A1D"/>
        </w:rPr>
        <w:t>A</w:t>
      </w:r>
      <w:r w:rsidRPr="000F03EA">
        <w:rPr>
          <w:b/>
          <w:color w:val="0A0A1D"/>
        </w:rPr>
        <w:t>z adatkezelés célja</w:t>
      </w:r>
      <w:r w:rsidRPr="000F03EA">
        <w:rPr>
          <w:color w:val="0A0A1D"/>
        </w:rPr>
        <w:t>:</w:t>
      </w:r>
      <w:r w:rsidRPr="000F03EA">
        <w:rPr>
          <w:bCs/>
          <w:color w:val="0A0A1D"/>
        </w:rPr>
        <w:t xml:space="preserve"> A</w:t>
      </w:r>
      <w:r w:rsidR="00D7228E">
        <w:rPr>
          <w:bCs/>
          <w:color w:val="0A0A1D"/>
        </w:rPr>
        <w:t>z</w:t>
      </w:r>
      <w:r>
        <w:rPr>
          <w:bCs/>
          <w:color w:val="0A0A1D"/>
        </w:rPr>
        <w:t xml:space="preserve"> Adatkezelő célja </w:t>
      </w:r>
      <w:r w:rsidR="00D7228E">
        <w:rPr>
          <w:bCs/>
          <w:color w:val="0A0A1D"/>
        </w:rPr>
        <w:t>az adott Megbízó adatkezelési tájékoztatójában található. A</w:t>
      </w:r>
      <w:r w:rsidR="00EC4FF2">
        <w:rPr>
          <w:bCs/>
          <w:color w:val="0A0A1D"/>
        </w:rPr>
        <w:t xml:space="preserve"> </w:t>
      </w:r>
      <w:r w:rsidR="00547208">
        <w:t>Belvárosi nyomda Zrt.</w:t>
      </w:r>
      <w:r w:rsidR="00D7228E">
        <w:rPr>
          <w:bCs/>
          <w:color w:val="0A0A1D"/>
        </w:rPr>
        <w:t>, mint megbízásos</w:t>
      </w:r>
      <w:r w:rsidR="00EC4FF2">
        <w:rPr>
          <w:bCs/>
          <w:color w:val="0A0A1D"/>
        </w:rPr>
        <w:t>/vállalkozási</w:t>
      </w:r>
      <w:r w:rsidR="00D7228E">
        <w:rPr>
          <w:bCs/>
          <w:color w:val="0A0A1D"/>
        </w:rPr>
        <w:t xml:space="preserve"> szerződéssel rendelkező adatfeldolgozó, tevékenysége során, kizárólag az ott meghatározott adatkeze</w:t>
      </w:r>
      <w:r w:rsidR="00EC4FF2">
        <w:rPr>
          <w:bCs/>
          <w:color w:val="0A0A1D"/>
        </w:rPr>
        <w:t>lési célok érdekében cselekszik, az így kezelt adatokat más célra nem használja fel.</w:t>
      </w:r>
    </w:p>
    <w:p w14:paraId="7C8FFFBB" w14:textId="77777777" w:rsidR="00DF63FF" w:rsidRPr="00EB5CB2" w:rsidRDefault="00EC4FF2" w:rsidP="00DF63FF">
      <w:pPr>
        <w:numPr>
          <w:ilvl w:val="0"/>
          <w:numId w:val="11"/>
        </w:numPr>
        <w:spacing w:after="120"/>
        <w:ind w:left="284" w:hanging="284"/>
        <w:jc w:val="both"/>
      </w:pPr>
      <w:r>
        <w:rPr>
          <w:b/>
          <w:color w:val="0A0A1D"/>
        </w:rPr>
        <w:t>A</w:t>
      </w:r>
      <w:r w:rsidR="00DF63FF" w:rsidRPr="00EB5CB2">
        <w:rPr>
          <w:b/>
          <w:color w:val="0A0A1D"/>
        </w:rPr>
        <w:t>z adatkezelés jogalapja</w:t>
      </w:r>
      <w:r w:rsidR="00DF63FF" w:rsidRPr="00EB5CB2">
        <w:rPr>
          <w:color w:val="0A0A1D"/>
        </w:rPr>
        <w:t xml:space="preserve">: </w:t>
      </w:r>
      <w:r w:rsidR="00DF63FF">
        <w:t>Jelen adatkezelés esetén a</w:t>
      </w:r>
      <w:r w:rsidR="00547208">
        <w:t xml:space="preserve"> Belvárosi nyomda Zrt.</w:t>
      </w:r>
      <w:r w:rsidR="00DF63FF">
        <w:t>, mint adatfeldolgozó tevékenykedik, érvényes megbízási szerződés alapján. Az adatkezelés jogalapjáról a megbízónak kell gondoskodnia ilyen esetben.</w:t>
      </w:r>
      <w:r w:rsidR="00DF63FF">
        <w:rPr>
          <w:color w:val="0A0A1D"/>
        </w:rPr>
        <w:t xml:space="preserve"> </w:t>
      </w:r>
    </w:p>
    <w:p w14:paraId="3B529D99" w14:textId="77777777" w:rsidR="004B3DDC" w:rsidRPr="004B3DDC" w:rsidRDefault="004B3DDC" w:rsidP="00D7228E">
      <w:pPr>
        <w:numPr>
          <w:ilvl w:val="0"/>
          <w:numId w:val="11"/>
        </w:numPr>
        <w:spacing w:after="120"/>
        <w:ind w:left="284" w:hanging="284"/>
        <w:jc w:val="both"/>
      </w:pPr>
      <w:r w:rsidRPr="00427AB4">
        <w:rPr>
          <w:b/>
        </w:rPr>
        <w:t>Adatkezelésben részt vevő érintettek típusa:</w:t>
      </w:r>
      <w:r>
        <w:rPr>
          <w:b/>
        </w:rPr>
        <w:t xml:space="preserve"> </w:t>
      </w:r>
      <w:r>
        <w:t>Az Érintetteket a megrendelő/megbízó adatkezelési tájékoztatójából lehetséges beazonosítani.</w:t>
      </w:r>
    </w:p>
    <w:p w14:paraId="6B74C960" w14:textId="77777777" w:rsidR="00D7228E" w:rsidRPr="00DF118E" w:rsidRDefault="00EC4FF2" w:rsidP="00D7228E">
      <w:pPr>
        <w:numPr>
          <w:ilvl w:val="0"/>
          <w:numId w:val="11"/>
        </w:numPr>
        <w:spacing w:after="120"/>
        <w:ind w:left="284" w:hanging="284"/>
        <w:jc w:val="both"/>
      </w:pPr>
      <w:r>
        <w:rPr>
          <w:b/>
          <w:color w:val="0A0A1D"/>
        </w:rPr>
        <w:t>K</w:t>
      </w:r>
      <w:r w:rsidR="00DF63FF" w:rsidRPr="00D7228E">
        <w:rPr>
          <w:b/>
          <w:color w:val="0A0A1D"/>
        </w:rPr>
        <w:t>ezelt adatok köre</w:t>
      </w:r>
      <w:r w:rsidR="00DF63FF" w:rsidRPr="00D7228E">
        <w:rPr>
          <w:color w:val="0A0A1D"/>
        </w:rPr>
        <w:t xml:space="preserve">: </w:t>
      </w:r>
      <w:r>
        <w:rPr>
          <w:color w:val="0A0A1D"/>
        </w:rPr>
        <w:t>Az üzleti, adatfeldolgozói tevékenysége során, annak</w:t>
      </w:r>
      <w:r w:rsidR="00D7228E" w:rsidRPr="00D7228E">
        <w:rPr>
          <w:color w:val="0A0A1D"/>
        </w:rPr>
        <w:t xml:space="preserve"> ellátásához feltétlenül szükséges adatokat kezeli a</w:t>
      </w:r>
      <w:r w:rsidR="00547208">
        <w:rPr>
          <w:color w:val="0A0A1D"/>
        </w:rPr>
        <w:t xml:space="preserve"> </w:t>
      </w:r>
      <w:r w:rsidR="00547208">
        <w:t>Belvárosi nyomda Zrt.</w:t>
      </w:r>
      <w:r w:rsidR="00D7228E" w:rsidRPr="00D7228E">
        <w:rPr>
          <w:color w:val="0A0A1D"/>
        </w:rPr>
        <w:t xml:space="preserve"> </w:t>
      </w:r>
      <w:r>
        <w:rPr>
          <w:color w:val="0A0A1D"/>
        </w:rPr>
        <w:t>Ezen adatok pontos megismerését a megbízó/megrendelő adatkezelési tájékoztatójából lehet megismerni.</w:t>
      </w:r>
    </w:p>
    <w:p w14:paraId="7A5E5D0F" w14:textId="77777777" w:rsidR="00EC4FF2" w:rsidRDefault="00DF63FF" w:rsidP="00EC4FF2">
      <w:pPr>
        <w:numPr>
          <w:ilvl w:val="0"/>
          <w:numId w:val="11"/>
        </w:numPr>
        <w:spacing w:after="120"/>
        <w:ind w:left="284" w:hanging="284"/>
        <w:jc w:val="both"/>
      </w:pPr>
      <w:r w:rsidRPr="008B07EE">
        <w:rPr>
          <w:b/>
        </w:rPr>
        <w:t>adatkezelés időtartama:</w:t>
      </w:r>
      <w:r w:rsidR="00B410F6">
        <w:t xml:space="preserve"> Az Adott megbízás</w:t>
      </w:r>
      <w:r w:rsidR="00EC4FF2">
        <w:t>/megrendelés</w:t>
      </w:r>
      <w:r w:rsidR="00B410F6">
        <w:t xml:space="preserve"> megszűnéséig kezelheti a</w:t>
      </w:r>
      <w:r w:rsidR="00EC4FF2">
        <w:t xml:space="preserve">z </w:t>
      </w:r>
      <w:r w:rsidR="00547208">
        <w:t>Belvárosi nyomda Zrt.,</w:t>
      </w:r>
      <w:r w:rsidR="00B410F6">
        <w:t xml:space="preserve"> az </w:t>
      </w:r>
      <w:r w:rsidR="00EC4FF2">
        <w:t xml:space="preserve">így kezelt adatokat. </w:t>
      </w:r>
      <w:r w:rsidR="00B410F6">
        <w:t>A megbízás</w:t>
      </w:r>
      <w:r w:rsidR="00547208">
        <w:t>ban szereplő felhatalmazás</w:t>
      </w:r>
      <w:r w:rsidR="00B410F6">
        <w:t xml:space="preserve"> lejáratát követően, </w:t>
      </w:r>
      <w:r w:rsidR="00EC4FF2">
        <w:t xml:space="preserve">a megrendelésben/szerződésben foglalt határidőn </w:t>
      </w:r>
      <w:r w:rsidR="00B410F6">
        <w:t>belül átadja ezen személyes adatokat és hozzáféréseket</w:t>
      </w:r>
      <w:r>
        <w:t xml:space="preserve"> </w:t>
      </w:r>
      <w:r w:rsidR="00B410F6">
        <w:t>a korábbi megbízójának</w:t>
      </w:r>
      <w:r w:rsidR="00EC4FF2">
        <w:t>/megrendelőjének</w:t>
      </w:r>
      <w:r w:rsidR="00B410F6">
        <w:t>. Saját célra nem tárol semmilyen átadott adatot a továbbiakban, kivéve</w:t>
      </w:r>
      <w:r w:rsidR="00EC4FF2">
        <w:t xml:space="preserve"> ha</w:t>
      </w:r>
      <w:r w:rsidR="00B410F6">
        <w:t xml:space="preserve"> a törvény máshogy nem rendeli.</w:t>
      </w:r>
    </w:p>
    <w:p w14:paraId="11250BF4" w14:textId="77777777" w:rsidR="009E654A" w:rsidRDefault="00DF63FF" w:rsidP="009E654A">
      <w:pPr>
        <w:numPr>
          <w:ilvl w:val="0"/>
          <w:numId w:val="11"/>
        </w:numPr>
        <w:spacing w:after="120"/>
        <w:ind w:left="284" w:hanging="284"/>
        <w:jc w:val="both"/>
      </w:pPr>
      <w:r w:rsidRPr="00EC4FF2">
        <w:rPr>
          <w:rFonts w:cs="Calibri"/>
          <w:b/>
        </w:rPr>
        <w:t>Az adatkezelés rövid leírása, mi történne, ha elmaradna az adatszolgáltatás az</w:t>
      </w:r>
      <w:r w:rsidR="00EC4FF2" w:rsidRPr="00EC4FF2">
        <w:rPr>
          <w:rFonts w:cs="Calibri"/>
          <w:b/>
        </w:rPr>
        <w:t xml:space="preserve"> </w:t>
      </w:r>
      <w:r w:rsidRPr="00EC4FF2">
        <w:rPr>
          <w:rFonts w:cs="Calibri"/>
          <w:b/>
        </w:rPr>
        <w:t>érintettől:</w:t>
      </w:r>
      <w:r w:rsidR="00EC4FF2" w:rsidRPr="00EC4FF2">
        <w:rPr>
          <w:rFonts w:cs="Calibri"/>
        </w:rPr>
        <w:t xml:space="preserve"> </w:t>
      </w:r>
      <w:r w:rsidR="00EC4FF2">
        <w:rPr>
          <w:rFonts w:cs="Calibri"/>
        </w:rPr>
        <w:t>Az Érintett ezen körülményeket az adatfeldolgozási tevékenységet megrendelő/megbízó szervezet adatkezelési tájékoztatójából ismerheti meg.</w:t>
      </w:r>
    </w:p>
    <w:p w14:paraId="55483AB9" w14:textId="77777777" w:rsidR="009E654A" w:rsidRDefault="00DF63FF" w:rsidP="00DF63FF">
      <w:pPr>
        <w:numPr>
          <w:ilvl w:val="0"/>
          <w:numId w:val="11"/>
        </w:numPr>
        <w:spacing w:after="120"/>
        <w:ind w:left="284" w:hanging="284"/>
        <w:jc w:val="both"/>
      </w:pPr>
      <w:r w:rsidRPr="009E654A">
        <w:rPr>
          <w:rFonts w:cs="Calibri"/>
          <w:b/>
        </w:rPr>
        <w:t>Az adatok továbbításának, az adatkezelőn kívüli szervezetek hozzáférésének ismertetése adattípusonként:</w:t>
      </w:r>
      <w:r w:rsidR="009E654A">
        <w:rPr>
          <w:rFonts w:cs="Calibri"/>
          <w:b/>
        </w:rPr>
        <w:t xml:space="preserve"> </w:t>
      </w:r>
      <w:r w:rsidR="00B410F6" w:rsidRPr="009E654A">
        <w:rPr>
          <w:rFonts w:cs="Calibri"/>
        </w:rPr>
        <w:t>Az Adatfeldolgozó</w:t>
      </w:r>
      <w:r w:rsidRPr="009E654A">
        <w:rPr>
          <w:rFonts w:cs="Calibri"/>
        </w:rPr>
        <w:t xml:space="preserve"> a jelent tevékenységéhez kapcsolódóan külső szolgáltatót vehet igénybe, mint </w:t>
      </w:r>
      <w:r w:rsidR="00B410F6" w:rsidRPr="009E654A">
        <w:rPr>
          <w:rFonts w:cs="Calibri"/>
        </w:rPr>
        <w:t>Ala</w:t>
      </w:r>
      <w:r w:rsidRPr="009E654A">
        <w:rPr>
          <w:rFonts w:cs="Calibri"/>
        </w:rPr>
        <w:t xml:space="preserve">datfeldolgozót. </w:t>
      </w:r>
      <w:r w:rsidR="009E654A">
        <w:rPr>
          <w:rFonts w:cs="Calibri"/>
        </w:rPr>
        <w:t xml:space="preserve">Ezen aladatfeldolgozót megrendelője/megbízója elfogadta, amennyiben nem emel ellene írásos kifogást. </w:t>
      </w:r>
      <w:r w:rsidRPr="009E654A">
        <w:rPr>
          <w:rFonts w:cs="Calibri"/>
        </w:rPr>
        <w:t xml:space="preserve">Az </w:t>
      </w:r>
      <w:r w:rsidR="00B410F6" w:rsidRPr="009E654A">
        <w:rPr>
          <w:rFonts w:cs="Calibri"/>
        </w:rPr>
        <w:t>Ala</w:t>
      </w:r>
      <w:r w:rsidRPr="009E654A">
        <w:rPr>
          <w:rFonts w:cs="Calibri"/>
        </w:rPr>
        <w:t>datfeldolgozó megnev</w:t>
      </w:r>
      <w:r w:rsidR="009E654A">
        <w:rPr>
          <w:rFonts w:cs="Calibri"/>
        </w:rPr>
        <w:t>ezése megtalálható az Adatfeldolgozó</w:t>
      </w:r>
      <w:r w:rsidRPr="009E654A">
        <w:rPr>
          <w:rFonts w:cs="Calibri"/>
        </w:rPr>
        <w:t xml:space="preserve"> helyszínén az adatfeldolgozói listában, vagy emailen is igényelhető az adatvédelemmel foglalkozó belső kollégánál. További 3. félnek az Adat</w:t>
      </w:r>
      <w:r w:rsidR="00B410F6" w:rsidRPr="009E654A">
        <w:rPr>
          <w:rFonts w:cs="Calibri"/>
        </w:rPr>
        <w:t>feldolgozó</w:t>
      </w:r>
      <w:r w:rsidRPr="009E654A">
        <w:rPr>
          <w:rFonts w:cs="Calibri"/>
        </w:rPr>
        <w:t>, csak törvényi előírás alapján adja át, az általa kezel adatokat.</w:t>
      </w:r>
    </w:p>
    <w:p w14:paraId="4F01B60E" w14:textId="77777777" w:rsidR="009E654A" w:rsidRDefault="00DF63FF" w:rsidP="009E654A">
      <w:pPr>
        <w:numPr>
          <w:ilvl w:val="0"/>
          <w:numId w:val="11"/>
        </w:numPr>
        <w:spacing w:after="120"/>
        <w:ind w:left="284" w:hanging="284"/>
        <w:jc w:val="both"/>
      </w:pPr>
      <w:r w:rsidRPr="009E654A">
        <w:rPr>
          <w:rFonts w:cs="Calibri"/>
          <w:b/>
        </w:rPr>
        <w:t>Az Adat</w:t>
      </w:r>
      <w:r w:rsidR="00B410F6" w:rsidRPr="009E654A">
        <w:rPr>
          <w:rFonts w:cs="Calibri"/>
          <w:b/>
        </w:rPr>
        <w:t>feldolgozó</w:t>
      </w:r>
      <w:r w:rsidRPr="009E654A">
        <w:rPr>
          <w:rFonts w:cs="Calibri"/>
          <w:b/>
        </w:rPr>
        <w:t xml:space="preserve"> végez-e profilalkotást az adatokkal?</w:t>
      </w:r>
      <w:r w:rsidR="009E654A">
        <w:t xml:space="preserve"> </w:t>
      </w:r>
      <w:r w:rsidRPr="009E654A">
        <w:rPr>
          <w:rFonts w:cs="Calibri"/>
        </w:rPr>
        <w:t>Az Adat</w:t>
      </w:r>
      <w:r w:rsidR="00B410F6" w:rsidRPr="009E654A">
        <w:rPr>
          <w:rFonts w:cs="Calibri"/>
        </w:rPr>
        <w:t>feldolgozó</w:t>
      </w:r>
      <w:r w:rsidRPr="009E654A">
        <w:rPr>
          <w:rFonts w:cs="Calibri"/>
        </w:rPr>
        <w:t xml:space="preserve"> </w:t>
      </w:r>
      <w:r w:rsidR="009E654A" w:rsidRPr="009E654A">
        <w:rPr>
          <w:rFonts w:cs="Calibri"/>
        </w:rPr>
        <w:t>csak a megrendelő/megbízó utasítása alapján végezhet a kezelt adatokkal profilalkotást. Erről bővebben a megrendelő/megbízó adatkezelési tájékoztatójából értesülhet az Érintett.</w:t>
      </w:r>
    </w:p>
    <w:p w14:paraId="0FB211AD" w14:textId="77777777" w:rsidR="009E654A" w:rsidRDefault="00DF63FF" w:rsidP="009E654A">
      <w:pPr>
        <w:numPr>
          <w:ilvl w:val="0"/>
          <w:numId w:val="11"/>
        </w:numPr>
        <w:spacing w:after="120"/>
        <w:ind w:left="284" w:hanging="284"/>
        <w:jc w:val="both"/>
      </w:pPr>
      <w:r w:rsidRPr="009E654A">
        <w:rPr>
          <w:rFonts w:cs="Calibri"/>
          <w:b/>
        </w:rPr>
        <w:t>Az Adat</w:t>
      </w:r>
      <w:r w:rsidR="00AD0DD7" w:rsidRPr="009E654A">
        <w:rPr>
          <w:rFonts w:cs="Calibri"/>
          <w:b/>
        </w:rPr>
        <w:t>feldolgozó</w:t>
      </w:r>
      <w:r w:rsidRPr="009E654A">
        <w:rPr>
          <w:rFonts w:cs="Calibri"/>
          <w:b/>
        </w:rPr>
        <w:t xml:space="preserve"> végez-e automatikus döntéshozatali eljárást az adatokkal?</w:t>
      </w:r>
      <w:r w:rsidR="009E654A">
        <w:t xml:space="preserve"> </w:t>
      </w:r>
      <w:r w:rsidRPr="009E654A">
        <w:rPr>
          <w:rFonts w:cs="Calibri"/>
        </w:rPr>
        <w:t>Az Adat</w:t>
      </w:r>
      <w:r w:rsidR="00AD0DD7" w:rsidRPr="009E654A">
        <w:rPr>
          <w:rFonts w:cs="Calibri"/>
        </w:rPr>
        <w:t>feldolgozó</w:t>
      </w:r>
      <w:r w:rsidRPr="009E654A">
        <w:rPr>
          <w:rFonts w:cs="Calibri"/>
        </w:rPr>
        <w:t xml:space="preserve"> nem végez automatikus döntéshozatali eljárást az általa kezelt adatokkal.</w:t>
      </w:r>
    </w:p>
    <w:p w14:paraId="3D5CE47A" w14:textId="77777777" w:rsidR="009E654A" w:rsidRPr="009E654A" w:rsidRDefault="009E654A" w:rsidP="009E654A">
      <w:pPr>
        <w:numPr>
          <w:ilvl w:val="0"/>
          <w:numId w:val="11"/>
        </w:numPr>
        <w:spacing w:after="120"/>
        <w:ind w:left="284" w:hanging="284"/>
        <w:jc w:val="both"/>
      </w:pPr>
      <w:r>
        <w:rPr>
          <w:rFonts w:cs="Calibri"/>
          <w:b/>
        </w:rPr>
        <w:t>A</w:t>
      </w:r>
      <w:r w:rsidR="00DF63FF" w:rsidRPr="009E654A">
        <w:rPr>
          <w:b/>
          <w:color w:val="000000"/>
        </w:rPr>
        <w:t>datkezelést végző munkakörök</w:t>
      </w:r>
      <w:r w:rsidR="00DF63FF" w:rsidRPr="009E654A">
        <w:rPr>
          <w:color w:val="000000"/>
        </w:rPr>
        <w:t xml:space="preserve">: </w:t>
      </w:r>
      <w:r w:rsidR="00373552" w:rsidRPr="009E654A">
        <w:rPr>
          <w:color w:val="000000"/>
        </w:rPr>
        <w:t>a</w:t>
      </w:r>
      <w:r>
        <w:rPr>
          <w:color w:val="000000"/>
        </w:rPr>
        <w:t>z adott szerződés teljesítésében részt vevő közreműködők és az adatfeldolgozó ügyvezetője.</w:t>
      </w:r>
    </w:p>
    <w:p w14:paraId="2FB5F2DD" w14:textId="77777777" w:rsidR="00937878" w:rsidRDefault="009E654A" w:rsidP="009E654A">
      <w:pPr>
        <w:spacing w:after="120"/>
        <w:ind w:left="284"/>
        <w:jc w:val="both"/>
      </w:pPr>
      <w:r>
        <w:t xml:space="preserve"> </w:t>
      </w:r>
    </w:p>
    <w:p w14:paraId="7232DA41" w14:textId="77777777" w:rsidR="00E339BB" w:rsidRPr="00E339BB" w:rsidRDefault="00E339BB" w:rsidP="00CE5724">
      <w:pPr>
        <w:pStyle w:val="Cmsor1"/>
        <w:numPr>
          <w:ilvl w:val="0"/>
          <w:numId w:val="0"/>
        </w:numPr>
        <w:pBdr>
          <w:top w:val="single" w:sz="4" w:space="1" w:color="auto"/>
          <w:left w:val="single" w:sz="4" w:space="4" w:color="auto"/>
          <w:bottom w:val="single" w:sz="4" w:space="1" w:color="auto"/>
          <w:right w:val="single" w:sz="4" w:space="4" w:color="auto"/>
        </w:pBdr>
        <w:spacing w:after="120"/>
        <w:ind w:left="432" w:hanging="432"/>
        <w:jc w:val="center"/>
      </w:pPr>
      <w:bookmarkStart w:id="34" w:name="_Toc496689551"/>
      <w:bookmarkStart w:id="35" w:name="_Toc177568598"/>
      <w:r>
        <w:lastRenderedPageBreak/>
        <w:t>VI.</w:t>
      </w:r>
      <w:r w:rsidR="00300ED1">
        <w:t xml:space="preserve"> SZEMÉLYES ADATOK FELDOLGOZÁSA STATISZTIKAI CÉLRA</w:t>
      </w:r>
      <w:bookmarkEnd w:id="34"/>
      <w:bookmarkEnd w:id="35"/>
    </w:p>
    <w:p w14:paraId="23EBE4E1" w14:textId="77777777" w:rsidR="00300ED1" w:rsidRDefault="00300ED1" w:rsidP="00CE5724">
      <w:pPr>
        <w:spacing w:after="120"/>
        <w:jc w:val="both"/>
        <w:rPr>
          <w:bCs/>
        </w:rPr>
      </w:pPr>
      <w:r w:rsidRPr="008D6762">
        <w:rPr>
          <w:bCs/>
        </w:rPr>
        <w:t xml:space="preserve">A kötelező adatkezelés keretében kezelt személyes adatokat </w:t>
      </w:r>
      <w:r>
        <w:rPr>
          <w:bCs/>
        </w:rPr>
        <w:t>–</w:t>
      </w:r>
      <w:r w:rsidRPr="008D6762">
        <w:rPr>
          <w:bCs/>
        </w:rPr>
        <w:t xml:space="preserve"> ha </w:t>
      </w:r>
      <w:r>
        <w:rPr>
          <w:bCs/>
        </w:rPr>
        <w:t>jogszabály ettől</w:t>
      </w:r>
      <w:r w:rsidRPr="008D6762">
        <w:rPr>
          <w:bCs/>
        </w:rPr>
        <w:t xml:space="preserve"> eltérően nem rendelkezik </w:t>
      </w:r>
      <w:r>
        <w:rPr>
          <w:bCs/>
        </w:rPr>
        <w:t>–</w:t>
      </w:r>
      <w:r w:rsidRPr="008D6762">
        <w:rPr>
          <w:bCs/>
        </w:rPr>
        <w:t xml:space="preserve"> a Központi Statisztikai Hivatal statisztikai célból</w:t>
      </w:r>
      <w:r>
        <w:rPr>
          <w:bCs/>
        </w:rPr>
        <w:t>,</w:t>
      </w:r>
      <w:r w:rsidRPr="008D6762">
        <w:rPr>
          <w:bCs/>
        </w:rPr>
        <w:t xml:space="preserve"> egyedi azonosításra alkalmas módon átveheti</w:t>
      </w:r>
      <w:r w:rsidR="00C92567">
        <w:rPr>
          <w:bCs/>
        </w:rPr>
        <w:t>,</w:t>
      </w:r>
      <w:r w:rsidRPr="008D6762">
        <w:rPr>
          <w:bCs/>
        </w:rPr>
        <w:t xml:space="preserve"> és törvényben meghatározottak </w:t>
      </w:r>
      <w:r>
        <w:rPr>
          <w:bCs/>
        </w:rPr>
        <w:t>szerint</w:t>
      </w:r>
      <w:r w:rsidRPr="008D6762">
        <w:rPr>
          <w:bCs/>
        </w:rPr>
        <w:t xml:space="preserve"> kezelheti</w:t>
      </w:r>
      <w:r>
        <w:rPr>
          <w:bCs/>
        </w:rPr>
        <w:t>.</w:t>
      </w:r>
    </w:p>
    <w:p w14:paraId="2BB8498E" w14:textId="77777777" w:rsidR="00C92567" w:rsidRDefault="00300ED1" w:rsidP="00CE5724">
      <w:pPr>
        <w:spacing w:after="120"/>
        <w:jc w:val="both"/>
        <w:rPr>
          <w:bCs/>
          <w:color w:val="191919"/>
        </w:rPr>
      </w:pPr>
      <w:r w:rsidRPr="008D6762">
        <w:rPr>
          <w:bCs/>
          <w:color w:val="191919"/>
        </w:rPr>
        <w:t xml:space="preserve">A statisztikai célra felvett, átvett vagy feldolgozott személyes adatok </w:t>
      </w:r>
      <w:r>
        <w:rPr>
          <w:bCs/>
          <w:color w:val="191919"/>
        </w:rPr>
        <w:t>–</w:t>
      </w:r>
      <w:r w:rsidRPr="008D6762">
        <w:rPr>
          <w:bCs/>
          <w:color w:val="191919"/>
        </w:rPr>
        <w:t xml:space="preserve"> ha </w:t>
      </w:r>
      <w:r>
        <w:rPr>
          <w:bCs/>
          <w:color w:val="191919"/>
        </w:rPr>
        <w:t>jogszabály</w:t>
      </w:r>
      <w:r w:rsidRPr="008D6762">
        <w:rPr>
          <w:bCs/>
          <w:color w:val="191919"/>
        </w:rPr>
        <w:t xml:space="preserve"> eltérően nem rendelkezik </w:t>
      </w:r>
      <w:r>
        <w:rPr>
          <w:bCs/>
          <w:color w:val="191919"/>
        </w:rPr>
        <w:t>–</w:t>
      </w:r>
      <w:r w:rsidRPr="008D6762">
        <w:rPr>
          <w:bCs/>
          <w:color w:val="191919"/>
        </w:rPr>
        <w:t xml:space="preserve"> csak statisztikai célra kezelhetők. A személyes adatok statisztikai célra történő kezelésének részletes szabályait külön </w:t>
      </w:r>
      <w:r>
        <w:rPr>
          <w:bCs/>
          <w:color w:val="191919"/>
        </w:rPr>
        <w:t>jogszabály</w:t>
      </w:r>
      <w:r w:rsidRPr="008D6762">
        <w:rPr>
          <w:bCs/>
          <w:color w:val="191919"/>
        </w:rPr>
        <w:t xml:space="preserve"> határozza meg</w:t>
      </w:r>
      <w:r>
        <w:rPr>
          <w:bCs/>
          <w:color w:val="191919"/>
        </w:rPr>
        <w:t>.</w:t>
      </w:r>
    </w:p>
    <w:p w14:paraId="57EAA0CE" w14:textId="77777777" w:rsidR="009E654A" w:rsidRDefault="009E654A" w:rsidP="00CE5724">
      <w:pPr>
        <w:spacing w:after="120"/>
        <w:jc w:val="both"/>
      </w:pPr>
    </w:p>
    <w:p w14:paraId="5F27DEF8" w14:textId="77777777" w:rsidR="00E339BB" w:rsidRPr="00E339BB" w:rsidRDefault="00B33E44" w:rsidP="00CE5724">
      <w:pPr>
        <w:pStyle w:val="Cmsor1"/>
        <w:numPr>
          <w:ilvl w:val="0"/>
          <w:numId w:val="0"/>
        </w:numPr>
        <w:pBdr>
          <w:top w:val="single" w:sz="4" w:space="1" w:color="auto"/>
          <w:left w:val="single" w:sz="4" w:space="4" w:color="auto"/>
          <w:bottom w:val="single" w:sz="4" w:space="1" w:color="auto"/>
          <w:right w:val="single" w:sz="4" w:space="4" w:color="auto"/>
        </w:pBdr>
        <w:spacing w:after="120"/>
        <w:ind w:left="432" w:hanging="432"/>
        <w:jc w:val="center"/>
      </w:pPr>
      <w:bookmarkStart w:id="36" w:name="_Toc496689552"/>
      <w:bookmarkStart w:id="37" w:name="_Toc177568599"/>
      <w:r>
        <w:t>VII</w:t>
      </w:r>
      <w:r w:rsidR="00E339BB">
        <w:t>.</w:t>
      </w:r>
      <w:r w:rsidR="00300ED1">
        <w:t xml:space="preserve"> ADATFELDOLGOZÁS</w:t>
      </w:r>
      <w:bookmarkEnd w:id="36"/>
      <w:r w:rsidR="00D24919">
        <w:t xml:space="preserve"> ÉS HARMADIK FÉL ÁLTALI ADATHOZZÁFÉRÉS</w:t>
      </w:r>
      <w:bookmarkEnd w:id="37"/>
    </w:p>
    <w:p w14:paraId="17A1ABA9" w14:textId="77777777" w:rsidR="00073CEA" w:rsidRDefault="00300ED1" w:rsidP="00CE5724">
      <w:pPr>
        <w:spacing w:after="120"/>
        <w:jc w:val="both"/>
        <w:rPr>
          <w:bCs/>
          <w:color w:val="000000"/>
        </w:rPr>
      </w:pPr>
      <w:r w:rsidRPr="00855E3F">
        <w:rPr>
          <w:bCs/>
          <w:color w:val="000000"/>
        </w:rPr>
        <w:t xml:space="preserve">Az </w:t>
      </w:r>
      <w:r w:rsidR="00C92567">
        <w:rPr>
          <w:bCs/>
          <w:color w:val="000000"/>
        </w:rPr>
        <w:t>Adatkezelő jogosult Adatfeldolgozókat használni részfeladatok ellátására. Az adatfeldolgozók listáját, azok tevékenységét, és az általuk elérhető adatt</w:t>
      </w:r>
      <w:r w:rsidR="00B33E44">
        <w:rPr>
          <w:bCs/>
          <w:color w:val="000000"/>
        </w:rPr>
        <w:t>ípusok listáját jelen Tájékoztató</w:t>
      </w:r>
      <w:r w:rsidR="00C92567">
        <w:rPr>
          <w:bCs/>
          <w:color w:val="000000"/>
        </w:rPr>
        <w:t xml:space="preserve"> </w:t>
      </w:r>
      <w:r w:rsidR="00674EED">
        <w:rPr>
          <w:bCs/>
          <w:color w:val="000000"/>
        </w:rPr>
        <w:t>melléklete</w:t>
      </w:r>
      <w:r w:rsidR="00C92567">
        <w:rPr>
          <w:bCs/>
          <w:color w:val="000000"/>
        </w:rPr>
        <w:t xml:space="preserve"> tartalmazza.</w:t>
      </w:r>
    </w:p>
    <w:p w14:paraId="30432486" w14:textId="77777777" w:rsidR="00D77438" w:rsidRDefault="00D77438" w:rsidP="00CE5724">
      <w:pPr>
        <w:spacing w:after="120"/>
        <w:jc w:val="both"/>
      </w:pPr>
    </w:p>
    <w:p w14:paraId="1ADCF004" w14:textId="77777777" w:rsidR="003C0F90" w:rsidRPr="00E339BB" w:rsidRDefault="00B33E44" w:rsidP="00CE5724">
      <w:pPr>
        <w:pStyle w:val="Cmsor1"/>
        <w:numPr>
          <w:ilvl w:val="0"/>
          <w:numId w:val="0"/>
        </w:numPr>
        <w:pBdr>
          <w:top w:val="single" w:sz="4" w:space="1" w:color="auto"/>
          <w:left w:val="single" w:sz="4" w:space="4" w:color="auto"/>
          <w:bottom w:val="single" w:sz="4" w:space="1" w:color="auto"/>
          <w:right w:val="single" w:sz="4" w:space="4" w:color="auto"/>
        </w:pBdr>
        <w:spacing w:after="120"/>
        <w:ind w:left="432" w:hanging="432"/>
        <w:jc w:val="center"/>
      </w:pPr>
      <w:bookmarkStart w:id="38" w:name="_Toc496689553"/>
      <w:bookmarkStart w:id="39" w:name="_Toc177568600"/>
      <w:r>
        <w:t>VIII</w:t>
      </w:r>
      <w:r w:rsidR="00E339BB">
        <w:t>.</w:t>
      </w:r>
      <w:r w:rsidR="00300ED1">
        <w:t xml:space="preserve"> AUTOMATIZÁLT ADATFELDOLGOZÁSSAL HOZOTT DÖNTÉS</w:t>
      </w:r>
      <w:bookmarkEnd w:id="38"/>
      <w:r w:rsidR="00C92567">
        <w:t xml:space="preserve"> ÉS PROFILALKOTÁS</w:t>
      </w:r>
      <w:bookmarkEnd w:id="39"/>
    </w:p>
    <w:p w14:paraId="28F079EF" w14:textId="77777777" w:rsidR="00300ED1" w:rsidRDefault="00300ED1" w:rsidP="00D77438">
      <w:pPr>
        <w:spacing w:after="120"/>
        <w:jc w:val="both"/>
        <w:rPr>
          <w:bCs/>
          <w:color w:val="191919"/>
        </w:rPr>
      </w:pPr>
      <w:r w:rsidRPr="00855E3F">
        <w:rPr>
          <w:bCs/>
          <w:color w:val="191919"/>
        </w:rPr>
        <w:t>Az érintett személyes jellemzőinek értékelésén alapuló döntés</w:t>
      </w:r>
      <w:r>
        <w:rPr>
          <w:bCs/>
          <w:color w:val="191919"/>
        </w:rPr>
        <w:t>,</w:t>
      </w:r>
      <w:r w:rsidRPr="00855E3F">
        <w:rPr>
          <w:bCs/>
          <w:color w:val="191919"/>
        </w:rPr>
        <w:t xml:space="preserve"> kizárólag automatizált adatfeldolgozással történő meghozatalára csak </w:t>
      </w:r>
      <w:r w:rsidR="00D77438">
        <w:rPr>
          <w:bCs/>
          <w:color w:val="191919"/>
        </w:rPr>
        <w:t>akkor kerülhet sor, ha a döntés során az Érintett felé felülvizsgálati lehetőséget biztosítunk, mely esetben a felülvizsgálatot egy természetes személy végzi.</w:t>
      </w:r>
    </w:p>
    <w:p w14:paraId="2C828D4F" w14:textId="77777777" w:rsidR="003C0F90" w:rsidRDefault="00300ED1" w:rsidP="00CE5724">
      <w:pPr>
        <w:spacing w:after="120"/>
        <w:jc w:val="both"/>
        <w:rPr>
          <w:bCs/>
          <w:color w:val="191919"/>
        </w:rPr>
      </w:pPr>
      <w:r w:rsidRPr="00855E3F">
        <w:rPr>
          <w:bCs/>
          <w:color w:val="191919"/>
        </w:rPr>
        <w:t>Az adatkezelő az érintett kérelmére tájékoztatást ad az automatizált adatfeldolgozással hozott döntés során alkalmazott módszerről és annak lényegéről. Az érintett jogosult arra, hogy álláspontját kifejtse.</w:t>
      </w:r>
    </w:p>
    <w:p w14:paraId="2773CE1E" w14:textId="77777777" w:rsidR="00C92567" w:rsidRDefault="00C92567" w:rsidP="00CE5724">
      <w:pPr>
        <w:spacing w:after="120"/>
        <w:jc w:val="both"/>
        <w:rPr>
          <w:b/>
        </w:rPr>
      </w:pPr>
      <w:r w:rsidRPr="00C92567">
        <w:rPr>
          <w:b/>
        </w:rPr>
        <w:t>Az Adatkezelő nem végez automatizált döntéshozatalt.</w:t>
      </w:r>
    </w:p>
    <w:p w14:paraId="20B71424" w14:textId="77777777" w:rsidR="00C92567" w:rsidRDefault="00C92567" w:rsidP="00CE5724">
      <w:pPr>
        <w:spacing w:after="120"/>
        <w:jc w:val="both"/>
      </w:pPr>
      <w:r>
        <w:t>Az Adatkezelő profilalkotási tevékenységet végez</w:t>
      </w:r>
      <w:r w:rsidR="00D77438">
        <w:t>het azon adatkezelésekben, ahol jelen Tájékoztató V. pontjában ezt megjelölte.</w:t>
      </w:r>
    </w:p>
    <w:p w14:paraId="2A8C683F" w14:textId="77777777" w:rsidR="007344A7" w:rsidRPr="00B33E44" w:rsidRDefault="007344A7" w:rsidP="00CE5724">
      <w:pPr>
        <w:spacing w:after="120"/>
        <w:jc w:val="both"/>
        <w:rPr>
          <w:b/>
        </w:rPr>
      </w:pPr>
      <w:r w:rsidRPr="00B33E44">
        <w:rPr>
          <w:b/>
        </w:rPr>
        <w:t>A profilalkotás nem automatizált.</w:t>
      </w:r>
    </w:p>
    <w:p w14:paraId="6787F115" w14:textId="77777777" w:rsidR="007344A7" w:rsidRPr="00C92567" w:rsidRDefault="007344A7" w:rsidP="00CE5724">
      <w:pPr>
        <w:spacing w:after="120"/>
        <w:jc w:val="both"/>
      </w:pPr>
      <w:r w:rsidRPr="00855E3F">
        <w:rPr>
          <w:bCs/>
          <w:color w:val="191919"/>
        </w:rPr>
        <w:t xml:space="preserve">Az adatkezelő az érintett kérelmére tájékoztatást ad </w:t>
      </w:r>
      <w:r>
        <w:rPr>
          <w:bCs/>
          <w:color w:val="191919"/>
        </w:rPr>
        <w:t>a profilalkotás</w:t>
      </w:r>
      <w:r w:rsidRPr="00855E3F">
        <w:rPr>
          <w:bCs/>
          <w:color w:val="191919"/>
        </w:rPr>
        <w:t xml:space="preserve"> során alkalmazott módszerről és annak lényegéről. Az érintett jogosult arra, hogy álláspontját kifejtse</w:t>
      </w:r>
      <w:r w:rsidR="00041E81">
        <w:rPr>
          <w:bCs/>
          <w:color w:val="191919"/>
        </w:rPr>
        <w:t>, az Adatkezelőtől döntésének megváltoztatását kérje</w:t>
      </w:r>
      <w:r w:rsidRPr="00855E3F">
        <w:rPr>
          <w:bCs/>
          <w:color w:val="191919"/>
        </w:rPr>
        <w:t>.</w:t>
      </w:r>
      <w:r w:rsidR="00041E81">
        <w:rPr>
          <w:bCs/>
          <w:color w:val="191919"/>
        </w:rPr>
        <w:t xml:space="preserve"> Az Adatkezelő a döntését ilyen esetben köteles újra mérlegelni, hogy mindenben megfelelt az általa meghatározott feltételeknek és jogszabályi előírásoknak.</w:t>
      </w:r>
    </w:p>
    <w:p w14:paraId="6538954F" w14:textId="77777777" w:rsidR="003C0F90" w:rsidRPr="00E339BB" w:rsidRDefault="00B33E44" w:rsidP="00CE5724">
      <w:pPr>
        <w:pStyle w:val="Cmsor1"/>
        <w:numPr>
          <w:ilvl w:val="0"/>
          <w:numId w:val="0"/>
        </w:numPr>
        <w:pBdr>
          <w:top w:val="single" w:sz="4" w:space="1" w:color="auto"/>
          <w:left w:val="single" w:sz="4" w:space="4" w:color="auto"/>
          <w:bottom w:val="single" w:sz="4" w:space="1" w:color="auto"/>
          <w:right w:val="single" w:sz="4" w:space="4" w:color="auto"/>
        </w:pBdr>
        <w:spacing w:after="120"/>
        <w:ind w:left="432" w:hanging="432"/>
        <w:jc w:val="center"/>
      </w:pPr>
      <w:bookmarkStart w:id="40" w:name="_Toc496689554"/>
      <w:bookmarkStart w:id="41" w:name="_Toc177568601"/>
      <w:r>
        <w:t>I</w:t>
      </w:r>
      <w:r w:rsidR="00E339BB">
        <w:t>X.</w:t>
      </w:r>
      <w:r w:rsidR="0010628F">
        <w:t xml:space="preserve"> ÉRINTETTEK JOGAI ÉS ÉRVÉNYESÍTÉSÜK</w:t>
      </w:r>
      <w:bookmarkEnd w:id="40"/>
      <w:bookmarkEnd w:id="41"/>
    </w:p>
    <w:p w14:paraId="46C4DA01" w14:textId="77777777" w:rsidR="00DA2DF1" w:rsidRDefault="00DA2DF1" w:rsidP="00CE5724">
      <w:pPr>
        <w:spacing w:after="120"/>
        <w:jc w:val="both"/>
        <w:rPr>
          <w:color w:val="191919"/>
        </w:rPr>
      </w:pPr>
      <w:r w:rsidRPr="00CC3358">
        <w:rPr>
          <w:color w:val="191919"/>
        </w:rPr>
        <w:t>Az alábbi fejezet bemutatja az Érintettek jogait, valamint részletezi azok érvényesítésének lehetőségeit.</w:t>
      </w:r>
      <w:r>
        <w:rPr>
          <w:color w:val="191919"/>
        </w:rPr>
        <w:t xml:space="preserve"> Alapszabály, hogy az Érintett, bármelyik jogával csak olyan mértékig élhet, mely más Érintett jogait nem sérti. Az Érintett bármely jogérvényesítését írásban (email, postai levél, helyszíni jegyzőkönyv) kérhet az Adatkezelő bármelyik alkalmazottjától vagy az Adatkezelő megbízásából tevékenykedő bármely adatfeldolgozótól, de a folyamat felgyorsítása érdekében javasolt a XIII. fejezetben megjelölt személyt megkeresni. Az Érintett kérelmére az Adatkezelő kötelezően válaszol, elsődlegesen abban a formátumban, ahogy a kérelem beérkezett. (pl.: postai úton jött- postai úton szükséges a választ is elküldeni.) A válasznak minden esetben tartalmaznia kell a kérelem elbírálásának eredményét és, amennyiben az elutasító, annak részletes indoklását, valamint a kérelem alapján elvégzett vagy tervbe vett lépéseket is. </w:t>
      </w:r>
      <w:r w:rsidR="00D863DB">
        <w:rPr>
          <w:color w:val="191919"/>
        </w:rPr>
        <w:t xml:space="preserve">Amennyiben az Adatkezelő úgy ítéli meg, hogy az Érintett további azonosítása szükséges, úgy </w:t>
      </w:r>
      <w:r w:rsidR="00D863DB">
        <w:rPr>
          <w:color w:val="191919"/>
        </w:rPr>
        <w:lastRenderedPageBreak/>
        <w:t xml:space="preserve">az Érintettel közösen felvesznek egy jegyzőkönyvet és kérheti az érintett fényképes igazolványának bemutatását. A jegyzőkönyv tartalmazza az Érintett személyes adatait, azt a tényt, hogy személyazonosságát igazolta, valamint kérelmét, és az arra tett lépéseket. Ha időben elhúzódó több lépésből áll a kérelem teljesítése, vagy elutasítása, úgy több jegyzőkönyv is kiállításra kerülhet, az adott lépésekre vonatkozóan. A jegyzőkönyv mindig két példányba készül és egyik példány az Érintetté. </w:t>
      </w:r>
      <w:r>
        <w:rPr>
          <w:color w:val="191919"/>
        </w:rPr>
        <w:t xml:space="preserve">Amennyiben olyan jövőbeli lépések megtétele szükséges, mely az Érintettre is hatással van, pl.: adatok törlése, úgy azok határidejét is kötelező feltűntetni. </w:t>
      </w:r>
      <w:r w:rsidR="00D863DB">
        <w:rPr>
          <w:color w:val="191919"/>
        </w:rPr>
        <w:t>Az Érintett által kitöltött és aláírt jegyzőkönyvet az Adatkezelő lefűzi, azt más célra nem használja, és egy esetleges hatósági vizsgálat esetén bizonyítékként a hatóság rendelkezésére bocsátja.</w:t>
      </w:r>
    </w:p>
    <w:p w14:paraId="08EC3E32" w14:textId="77777777" w:rsidR="00376F52" w:rsidRPr="00376F52" w:rsidRDefault="00376F52" w:rsidP="00CE5724">
      <w:pPr>
        <w:spacing w:after="120"/>
        <w:jc w:val="both"/>
        <w:rPr>
          <w:b/>
          <w:color w:val="191919"/>
        </w:rPr>
      </w:pPr>
      <w:r w:rsidRPr="00376F52">
        <w:rPr>
          <w:b/>
          <w:color w:val="191919"/>
        </w:rPr>
        <w:t>ÉRINTETTEK JOGAI</w:t>
      </w:r>
    </w:p>
    <w:p w14:paraId="6A1AB1DE" w14:textId="77777777" w:rsidR="00DA2DF1" w:rsidRDefault="00DA2DF1" w:rsidP="00CE5724">
      <w:pPr>
        <w:spacing w:after="120"/>
        <w:rPr>
          <w:b/>
          <w:color w:val="191919"/>
        </w:rPr>
      </w:pPr>
      <w:r>
        <w:rPr>
          <w:b/>
          <w:color w:val="191919"/>
        </w:rPr>
        <w:t>Átlátható eljárás joga</w:t>
      </w:r>
    </w:p>
    <w:p w14:paraId="1D268A36" w14:textId="77777777" w:rsidR="00DA2DF1" w:rsidRPr="00CC3358" w:rsidRDefault="00DA2DF1" w:rsidP="00CE5724">
      <w:pPr>
        <w:spacing w:after="120"/>
        <w:jc w:val="both"/>
        <w:rPr>
          <w:color w:val="191919"/>
        </w:rPr>
      </w:pPr>
      <w:r w:rsidRPr="00CC3358">
        <w:rPr>
          <w:color w:val="191919"/>
        </w:rPr>
        <w:t>Az Érintett megismerheti az őt érintő személyes adatok tárolásának, kezelésének, feldolgozásának eljárásait, tájékoztatást kaphat az adatkezelésről teljes</w:t>
      </w:r>
      <w:r>
        <w:rPr>
          <w:color w:val="191919"/>
        </w:rPr>
        <w:t xml:space="preserve"> </w:t>
      </w:r>
      <w:r w:rsidRPr="00CC3358">
        <w:rPr>
          <w:color w:val="191919"/>
        </w:rPr>
        <w:t xml:space="preserve">körűen, más Érintett jogainak csorbítása nélkül. Ezen jogával az Érintett, már az adatkezelés megkezdését megelőzően élhet, az Adatkezelő nyilvánosan elérhető Adatkezelés Tájékoztatójának/szabályzatnak megismerésével, valamint további tájékoztatást kérhet a </w:t>
      </w:r>
      <w:r>
        <w:rPr>
          <w:color w:val="191919"/>
        </w:rPr>
        <w:t>X</w:t>
      </w:r>
      <w:r w:rsidRPr="00CC3358">
        <w:rPr>
          <w:color w:val="191919"/>
        </w:rPr>
        <w:t>III. pontban meghatározott személytől.</w:t>
      </w:r>
    </w:p>
    <w:p w14:paraId="6A90F70E" w14:textId="77777777" w:rsidR="00DA2DF1" w:rsidRDefault="00DA2DF1" w:rsidP="00CE5724">
      <w:pPr>
        <w:spacing w:after="120"/>
        <w:rPr>
          <w:b/>
          <w:color w:val="191919"/>
        </w:rPr>
      </w:pPr>
      <w:r>
        <w:rPr>
          <w:b/>
          <w:color w:val="191919"/>
        </w:rPr>
        <w:t>Betekintéshez való jog</w:t>
      </w:r>
    </w:p>
    <w:p w14:paraId="5662D230" w14:textId="77777777" w:rsidR="00DA2DF1" w:rsidRDefault="00DA2DF1" w:rsidP="00CE5724">
      <w:pPr>
        <w:spacing w:after="120"/>
        <w:rPr>
          <w:color w:val="191919"/>
        </w:rPr>
      </w:pPr>
      <w:r w:rsidRPr="00CC3358">
        <w:rPr>
          <w:color w:val="191919"/>
        </w:rPr>
        <w:t>Az Érintett betekinthet a róla vezetett személyes adatokat tartalmazó nyilvántartásokba, előre egyeztetve az Adatkezelővel, más Érintett jogainak csorbítása nélkül.</w:t>
      </w:r>
    </w:p>
    <w:p w14:paraId="2826702D" w14:textId="77777777" w:rsidR="00041E81" w:rsidRDefault="00041E81" w:rsidP="00041E81">
      <w:pPr>
        <w:rPr>
          <w:b/>
          <w:color w:val="191919"/>
        </w:rPr>
      </w:pPr>
      <w:r>
        <w:rPr>
          <w:b/>
          <w:color w:val="191919"/>
        </w:rPr>
        <w:t>Másolatkérés joga</w:t>
      </w:r>
    </w:p>
    <w:p w14:paraId="65AA4809" w14:textId="77777777" w:rsidR="00041E81" w:rsidRPr="00CC3358" w:rsidRDefault="00041E81" w:rsidP="00041E81">
      <w:pPr>
        <w:spacing w:after="120"/>
        <w:rPr>
          <w:color w:val="191919"/>
        </w:rPr>
      </w:pPr>
      <w:r>
        <w:rPr>
          <w:color w:val="191919"/>
        </w:rPr>
        <w:t xml:space="preserve">Az érintett kérheti a róla gyűjtött és nem feldolgozott adatok másolatát. Az Adatkezelő az Érintettről gyűjtött adatok másolati példányát, az Érintett kérésére kötelezően átadja, azonban a további származtatott adatok másolati példányának átadása az Adatkezelő saját döntése.  </w:t>
      </w:r>
      <w:r w:rsidR="000907A1">
        <w:rPr>
          <w:color w:val="191919"/>
        </w:rPr>
        <w:t xml:space="preserve">Az Érintett </w:t>
      </w:r>
      <w:r>
        <w:rPr>
          <w:color w:val="191919"/>
        </w:rPr>
        <w:t>az ismétlődő másolatkéréseivel  az Adatkezelő számára nem okozhat indokolatlan költséget, amennyiben mégis, úgy az Adatkezelő a valós közvetlen költségek megtérítésére kérheti az Érintettet, de a kérés teljesítése alapesetben ingyenes. A kérést az Adatkezelőnek olyan formában kell teljesítenie, ahogy azt megkapta. (Pl. ha postai úton, akkor postai, ha elektronikusan akkor elektronikusan) A teljesítésben az információkna</w:t>
      </w:r>
      <w:r w:rsidR="000907A1">
        <w:rPr>
          <w:color w:val="191919"/>
        </w:rPr>
        <w:t>k</w:t>
      </w:r>
      <w:r>
        <w:rPr>
          <w:color w:val="191919"/>
        </w:rPr>
        <w:t xml:space="preserve"> az Érintett számára könnyen olvashatónak, széles körben elterjedt megoldásokkal feldolgozhatónak kell lennie</w:t>
      </w:r>
    </w:p>
    <w:p w14:paraId="509A6B5E" w14:textId="77777777" w:rsidR="00DA2DF1" w:rsidRDefault="00DA2DF1" w:rsidP="00CE5724">
      <w:pPr>
        <w:spacing w:after="120"/>
        <w:rPr>
          <w:b/>
          <w:color w:val="191919"/>
        </w:rPr>
      </w:pPr>
      <w:r>
        <w:rPr>
          <w:b/>
          <w:color w:val="191919"/>
        </w:rPr>
        <w:t>Adatkezelés korlátozásának joga</w:t>
      </w:r>
    </w:p>
    <w:p w14:paraId="4F15D6C8" w14:textId="77777777" w:rsidR="00DA2DF1" w:rsidRPr="00CC3358" w:rsidRDefault="00DA2DF1" w:rsidP="00CE5724">
      <w:pPr>
        <w:spacing w:after="120"/>
        <w:rPr>
          <w:color w:val="191919"/>
        </w:rPr>
      </w:pPr>
      <w:r w:rsidRPr="00BA05BD">
        <w:rPr>
          <w:color w:val="191919"/>
        </w:rPr>
        <w:t>Az Érintett, az Adatkezelővel folytatott jogvitája esetén, kérheti az adatkezelés korlátozását az Adatkezelőtől, más Érintett jogainak csorbítása nélkül. Ebben az esetben az Adatkezelő zárolja az Érintett írásos kérelm</w:t>
      </w:r>
      <w:r>
        <w:rPr>
          <w:color w:val="191919"/>
        </w:rPr>
        <w:t>é</w:t>
      </w:r>
      <w:r w:rsidRPr="00BA05BD">
        <w:rPr>
          <w:color w:val="191919"/>
        </w:rPr>
        <w:t>be</w:t>
      </w:r>
      <w:r>
        <w:rPr>
          <w:color w:val="191919"/>
        </w:rPr>
        <w:t>n</w:t>
      </w:r>
      <w:r w:rsidRPr="00BA05BD">
        <w:rPr>
          <w:color w:val="191919"/>
        </w:rPr>
        <w:t xml:space="preserve"> </w:t>
      </w:r>
      <w:r>
        <w:rPr>
          <w:color w:val="191919"/>
        </w:rPr>
        <w:t xml:space="preserve">meghatározott </w:t>
      </w:r>
      <w:r w:rsidRPr="00BA05BD">
        <w:rPr>
          <w:color w:val="191919"/>
        </w:rPr>
        <w:t>adatait. A</w:t>
      </w:r>
      <w:r>
        <w:rPr>
          <w:color w:val="191919"/>
        </w:rPr>
        <w:t>z Adatkezelő a</w:t>
      </w:r>
      <w:r w:rsidRPr="00BA05BD">
        <w:rPr>
          <w:color w:val="191919"/>
        </w:rPr>
        <w:t xml:space="preserve"> zárolást követően semmilyen módosítást nem végez a zárolt adatokon. A jogvita lezárását követően, az adatkezelés a jogvitát eldöntő határozatban foglaltaknak megfelelően folytatódik, vagy megszűntetésre kerül.</w:t>
      </w:r>
    </w:p>
    <w:p w14:paraId="13DD8423" w14:textId="77777777" w:rsidR="00DA2DF1" w:rsidRDefault="00DA2DF1" w:rsidP="00CE5724">
      <w:pPr>
        <w:spacing w:after="120"/>
        <w:rPr>
          <w:b/>
          <w:color w:val="191919"/>
        </w:rPr>
      </w:pPr>
      <w:r>
        <w:rPr>
          <w:b/>
          <w:color w:val="191919"/>
        </w:rPr>
        <w:t>Adatkezelés tiltakozásának joga</w:t>
      </w:r>
    </w:p>
    <w:p w14:paraId="3422DF26" w14:textId="77777777" w:rsidR="00DA2DF1" w:rsidRPr="00CC3358" w:rsidRDefault="00DA2DF1" w:rsidP="00CE5724">
      <w:pPr>
        <w:spacing w:after="120"/>
        <w:rPr>
          <w:color w:val="191919"/>
        </w:rPr>
      </w:pPr>
      <w:r w:rsidRPr="0051135F">
        <w:rPr>
          <w:color w:val="191919"/>
        </w:rPr>
        <w:t xml:space="preserve">Az Érintett, az Adatkezelőnél tiltakozhat az őt érintő adatkezelés bármelyik </w:t>
      </w:r>
      <w:r>
        <w:rPr>
          <w:color w:val="191919"/>
        </w:rPr>
        <w:t>része, vagy egész ellen. Ilyen esetben az Adatkezelőnek kötelező megvizsgálnia a megjelölt adatkezelés jogszerűségét, és amennyiben a tiltakozást jogosnak ítéli, az adatkezelést haladéktalanul befejezni.</w:t>
      </w:r>
    </w:p>
    <w:p w14:paraId="38D783A1" w14:textId="77777777" w:rsidR="00DA2DF1" w:rsidRDefault="00DA2DF1" w:rsidP="00CE5724">
      <w:pPr>
        <w:spacing w:after="120"/>
        <w:rPr>
          <w:b/>
          <w:color w:val="191919"/>
        </w:rPr>
      </w:pPr>
      <w:r>
        <w:rPr>
          <w:b/>
          <w:color w:val="191919"/>
        </w:rPr>
        <w:t>Profilalkotás eljárásának megismeréshez joga</w:t>
      </w:r>
    </w:p>
    <w:p w14:paraId="3EE194A0" w14:textId="77777777" w:rsidR="00DA2DF1" w:rsidRPr="00CC3358" w:rsidRDefault="00DA2DF1" w:rsidP="00CE5724">
      <w:pPr>
        <w:spacing w:after="120"/>
        <w:rPr>
          <w:color w:val="191919"/>
        </w:rPr>
      </w:pPr>
      <w:r>
        <w:rPr>
          <w:color w:val="191919"/>
        </w:rPr>
        <w:lastRenderedPageBreak/>
        <w:t>Amennyiben az Adatkezelő végez ilyen tevékenységet az adataival, a</w:t>
      </w:r>
      <w:r w:rsidRPr="0051135F">
        <w:rPr>
          <w:color w:val="191919"/>
        </w:rPr>
        <w:t>z Érintett, kérheti az Adatkezelőtől, a profilalkotási eljárási módszer</w:t>
      </w:r>
      <w:r>
        <w:rPr>
          <w:color w:val="191919"/>
        </w:rPr>
        <w:t>einek</w:t>
      </w:r>
      <w:r w:rsidRPr="0051135F">
        <w:rPr>
          <w:color w:val="191919"/>
        </w:rPr>
        <w:t xml:space="preserve"> megismerését</w:t>
      </w:r>
      <w:r>
        <w:rPr>
          <w:color w:val="191919"/>
        </w:rPr>
        <w:t>. Ilyen esetben az Adatkezelőnek kötelező tájékoztatás adnia azokról a szempontrendszerekről, mely alapján a profil létrehozása zajlik.</w:t>
      </w:r>
    </w:p>
    <w:p w14:paraId="6F0F8F7F" w14:textId="77777777" w:rsidR="00DA2DF1" w:rsidRDefault="00DA2DF1" w:rsidP="00CE5724">
      <w:pPr>
        <w:spacing w:after="120"/>
        <w:rPr>
          <w:b/>
          <w:color w:val="191919"/>
        </w:rPr>
      </w:pPr>
      <w:r>
        <w:rPr>
          <w:b/>
          <w:color w:val="191919"/>
        </w:rPr>
        <w:t>Automatikus döntéshozatali eljárás megismerésének joga</w:t>
      </w:r>
    </w:p>
    <w:p w14:paraId="4300DF04" w14:textId="77777777" w:rsidR="00DA2DF1" w:rsidRDefault="00DA2DF1" w:rsidP="00CE5724">
      <w:pPr>
        <w:spacing w:after="120"/>
        <w:rPr>
          <w:color w:val="191919"/>
        </w:rPr>
      </w:pPr>
      <w:r>
        <w:rPr>
          <w:color w:val="191919"/>
        </w:rPr>
        <w:t>Amennyiben az Adatkezelő végez ilyen tevékenységet az adataival, az Érintett, kérheti azon szempont rendszerek megismerését, melyek alapján az automatikus döntéshozatali eljárás működik.</w:t>
      </w:r>
    </w:p>
    <w:p w14:paraId="13787B3E" w14:textId="77777777" w:rsidR="00DA2DF1" w:rsidRDefault="00DA2DF1" w:rsidP="00CE5724">
      <w:pPr>
        <w:spacing w:after="120"/>
        <w:rPr>
          <w:b/>
          <w:color w:val="191919"/>
        </w:rPr>
      </w:pPr>
      <w:r>
        <w:rPr>
          <w:b/>
          <w:color w:val="191919"/>
        </w:rPr>
        <w:t>Automatikus döntéshozatali eljárás megtámadásához, természetes személyű döntéshozóhoz fordulás joga</w:t>
      </w:r>
    </w:p>
    <w:p w14:paraId="101CA463" w14:textId="77777777" w:rsidR="00DA2DF1" w:rsidRDefault="00DA2DF1" w:rsidP="00CE5724">
      <w:pPr>
        <w:spacing w:after="120"/>
        <w:rPr>
          <w:color w:val="191919"/>
        </w:rPr>
      </w:pPr>
      <w:r>
        <w:rPr>
          <w:color w:val="191919"/>
        </w:rPr>
        <w:t>Amennyiben az Adatkezelő végez ilyen tevékenységet az adataival, az Érintett megtámadhatja az automatikus döntéshozatali eljárás eredményét. Ilyen esetben az Adatkezelőnél kötelező, hogy az adott eljárást egy közreműködő természetes személy újra megvizsgálja, felülvizsgálja. A felülvizsgálat eredménye lehet az eredeti eljárás eredményével megegyező is.</w:t>
      </w:r>
    </w:p>
    <w:p w14:paraId="35DB198C" w14:textId="77777777" w:rsidR="00DA2DF1" w:rsidRDefault="00DA2DF1" w:rsidP="00CE5724">
      <w:pPr>
        <w:spacing w:after="120"/>
        <w:jc w:val="both"/>
        <w:rPr>
          <w:b/>
          <w:color w:val="191919"/>
        </w:rPr>
      </w:pPr>
      <w:r>
        <w:rPr>
          <w:b/>
        </w:rPr>
        <w:t xml:space="preserve">Adathordozhatósághoz való jog: </w:t>
      </w:r>
      <w:r>
        <w:t>Az Érintett jogosult, a tőle begyűjtött személyes adatokról másolatot kérni, anélkül, hogy ezzel akadályozná az Adatkezelő munkáját. Az így kapott adatoknak az Érintett számára, hozzáférhetőnek, olvashatónak, általános eljárással feldolgozhatónak kell lennie.</w:t>
      </w:r>
    </w:p>
    <w:p w14:paraId="316FD073" w14:textId="77777777" w:rsidR="00DA2DF1" w:rsidRPr="006600EF" w:rsidRDefault="00DA2DF1" w:rsidP="00CE5724">
      <w:pPr>
        <w:spacing w:after="120"/>
        <w:rPr>
          <w:b/>
        </w:rPr>
      </w:pPr>
      <w:r>
        <w:rPr>
          <w:b/>
          <w:color w:val="191919"/>
        </w:rPr>
        <w:t>Adatok törlésének joga</w:t>
      </w:r>
    </w:p>
    <w:p w14:paraId="299C9549" w14:textId="77777777" w:rsidR="00DA2DF1" w:rsidRDefault="00DA2DF1" w:rsidP="00CE5724">
      <w:pPr>
        <w:spacing w:after="120"/>
        <w:jc w:val="both"/>
        <w:rPr>
          <w:bCs/>
          <w:color w:val="191919"/>
        </w:rPr>
      </w:pPr>
      <w:r w:rsidRPr="00C7097F">
        <w:rPr>
          <w:bCs/>
          <w:color w:val="191919"/>
        </w:rPr>
        <w:t xml:space="preserve">Az </w:t>
      </w:r>
      <w:r>
        <w:rPr>
          <w:bCs/>
          <w:color w:val="191919"/>
        </w:rPr>
        <w:t>É</w:t>
      </w:r>
      <w:r w:rsidRPr="00C7097F">
        <w:rPr>
          <w:bCs/>
          <w:color w:val="191919"/>
        </w:rPr>
        <w:t>rintett</w:t>
      </w:r>
      <w:r>
        <w:rPr>
          <w:bCs/>
          <w:color w:val="191919"/>
        </w:rPr>
        <w:t>nek jogában áll a róla szóló személyes adatok törlését kérni, amennyiben az Adatkezelés jogalapja:</w:t>
      </w:r>
    </w:p>
    <w:p w14:paraId="7717CC43" w14:textId="77777777" w:rsidR="00DA2DF1" w:rsidRDefault="00DA2DF1" w:rsidP="00CE5724">
      <w:pPr>
        <w:spacing w:after="120"/>
        <w:jc w:val="both"/>
        <w:rPr>
          <w:bCs/>
          <w:color w:val="191919"/>
        </w:rPr>
      </w:pPr>
      <w:r>
        <w:rPr>
          <w:bCs/>
          <w:color w:val="191919"/>
        </w:rPr>
        <w:t>- az Érintett hozzájárulása, vagy</w:t>
      </w:r>
    </w:p>
    <w:p w14:paraId="67040FC3" w14:textId="77777777" w:rsidR="00DA2DF1" w:rsidRDefault="00DA2DF1" w:rsidP="00CE5724">
      <w:pPr>
        <w:spacing w:after="120"/>
        <w:jc w:val="both"/>
        <w:rPr>
          <w:bCs/>
          <w:color w:val="191919"/>
        </w:rPr>
      </w:pPr>
      <w:r>
        <w:rPr>
          <w:bCs/>
          <w:color w:val="191919"/>
        </w:rPr>
        <w:t>- olyan Érintett által kezdeményezett szerződés teljesítése, mely szerződés végül nem jött létre, vagy létrejött, de már teljesült,</w:t>
      </w:r>
    </w:p>
    <w:p w14:paraId="21DD9B8F" w14:textId="77777777" w:rsidR="00DA2DF1" w:rsidRDefault="00DA2DF1" w:rsidP="00CE5724">
      <w:pPr>
        <w:spacing w:after="120"/>
        <w:jc w:val="both"/>
        <w:rPr>
          <w:bCs/>
          <w:color w:val="191919"/>
        </w:rPr>
      </w:pPr>
      <w:r>
        <w:rPr>
          <w:bCs/>
          <w:color w:val="191919"/>
        </w:rPr>
        <w:t xml:space="preserve">és mindegyik esetben nincs más jogalap az Adatkezeléshez. </w:t>
      </w:r>
    </w:p>
    <w:p w14:paraId="4DA5901E" w14:textId="77777777" w:rsidR="00DA2DF1" w:rsidRDefault="00DA2DF1" w:rsidP="00CE5724">
      <w:pPr>
        <w:spacing w:after="120"/>
        <w:jc w:val="both"/>
        <w:rPr>
          <w:bCs/>
          <w:color w:val="191919"/>
        </w:rPr>
      </w:pPr>
      <w:r>
        <w:rPr>
          <w:bCs/>
          <w:color w:val="191919"/>
        </w:rPr>
        <w:t xml:space="preserve">Amennyiben az Adatkezelés jogalapja: </w:t>
      </w:r>
    </w:p>
    <w:p w14:paraId="6396C090" w14:textId="77777777" w:rsidR="00DA2DF1" w:rsidRDefault="00DA2DF1" w:rsidP="00CE5724">
      <w:pPr>
        <w:spacing w:after="120"/>
        <w:jc w:val="both"/>
        <w:rPr>
          <w:bCs/>
          <w:color w:val="191919"/>
        </w:rPr>
      </w:pPr>
      <w:r>
        <w:rPr>
          <w:bCs/>
          <w:color w:val="191919"/>
        </w:rPr>
        <w:t>- Jogszabályi előírás,</w:t>
      </w:r>
    </w:p>
    <w:p w14:paraId="29664335" w14:textId="77777777" w:rsidR="00DA2DF1" w:rsidRDefault="00DA2DF1" w:rsidP="00CE5724">
      <w:pPr>
        <w:spacing w:after="120"/>
        <w:jc w:val="both"/>
        <w:rPr>
          <w:bCs/>
          <w:color w:val="191919"/>
        </w:rPr>
      </w:pPr>
      <w:r>
        <w:rPr>
          <w:bCs/>
          <w:color w:val="191919"/>
        </w:rPr>
        <w:t>- Adatkezelő jogos érdeke,</w:t>
      </w:r>
    </w:p>
    <w:p w14:paraId="532D1B80" w14:textId="77777777" w:rsidR="00DA2DF1" w:rsidRDefault="00DA2DF1" w:rsidP="00CE5724">
      <w:pPr>
        <w:spacing w:after="120"/>
        <w:jc w:val="both"/>
        <w:rPr>
          <w:bCs/>
          <w:color w:val="191919"/>
        </w:rPr>
      </w:pPr>
      <w:r>
        <w:rPr>
          <w:bCs/>
          <w:color w:val="191919"/>
        </w:rPr>
        <w:t>- Közhatalmi vagy közérdekű jogosítvány ellátása,</w:t>
      </w:r>
    </w:p>
    <w:p w14:paraId="0484CFC6" w14:textId="77777777" w:rsidR="00DA2DF1" w:rsidRDefault="00DA2DF1" w:rsidP="00CE5724">
      <w:pPr>
        <w:spacing w:after="120"/>
        <w:jc w:val="both"/>
        <w:rPr>
          <w:bCs/>
          <w:color w:val="191919"/>
        </w:rPr>
      </w:pPr>
      <w:r>
        <w:rPr>
          <w:bCs/>
          <w:color w:val="191919"/>
        </w:rPr>
        <w:t xml:space="preserve">- Érintett létfontosságú érdekén alapul, </w:t>
      </w:r>
    </w:p>
    <w:p w14:paraId="7623A356" w14:textId="77777777" w:rsidR="00DA2DF1" w:rsidRPr="006B658A" w:rsidRDefault="00DA2DF1" w:rsidP="00CE5724">
      <w:pPr>
        <w:spacing w:after="120"/>
        <w:jc w:val="both"/>
        <w:rPr>
          <w:bCs/>
          <w:color w:val="191919"/>
        </w:rPr>
      </w:pPr>
      <w:r>
        <w:rPr>
          <w:bCs/>
          <w:color w:val="191919"/>
        </w:rPr>
        <w:t xml:space="preserve">úgy az Érintettre vonatkozó személyes adatok törlésére nincs lehetőség. </w:t>
      </w:r>
    </w:p>
    <w:p w14:paraId="503E143A" w14:textId="77777777" w:rsidR="00DA2DF1" w:rsidRPr="006600EF" w:rsidRDefault="00DA2DF1" w:rsidP="00CE5724">
      <w:pPr>
        <w:spacing w:after="120"/>
        <w:rPr>
          <w:b/>
        </w:rPr>
      </w:pPr>
      <w:r w:rsidRPr="006B658A">
        <w:rPr>
          <w:b/>
          <w:color w:val="0F0B1B"/>
        </w:rPr>
        <w:t xml:space="preserve">Tájékoztatáshoz való </w:t>
      </w:r>
      <w:r w:rsidRPr="006B658A">
        <w:rPr>
          <w:b/>
          <w:color w:val="0F0B1B"/>
          <w:lang w:val="x-none"/>
        </w:rPr>
        <w:t>jog</w:t>
      </w:r>
    </w:p>
    <w:p w14:paraId="789AC3D1" w14:textId="77777777" w:rsidR="00DA2DF1" w:rsidRDefault="00DA2DF1" w:rsidP="00CE5724">
      <w:pPr>
        <w:spacing w:after="120"/>
        <w:jc w:val="both"/>
        <w:rPr>
          <w:bCs/>
          <w:color w:val="0F0B1B"/>
        </w:rPr>
      </w:pPr>
      <w:r w:rsidRPr="006B658A">
        <w:rPr>
          <w:bCs/>
          <w:color w:val="0F0B1B"/>
        </w:rPr>
        <w:t xml:space="preserve">Az érintettek adataik kezeléséről tájékoztatást kérhetnek. </w:t>
      </w:r>
      <w:r>
        <w:rPr>
          <w:bCs/>
          <w:color w:val="0F0B1B"/>
        </w:rPr>
        <w:t>Az Érintett felé az elsődleges tájékoztatási eszköz az Adatkezelési tájékoztató, valamint, a</w:t>
      </w:r>
      <w:r w:rsidRPr="006B658A">
        <w:rPr>
          <w:bCs/>
          <w:color w:val="0F0B1B"/>
        </w:rPr>
        <w:t>z érintett az adatvédelmi felelőstől kérhet tájékoztatást</w:t>
      </w:r>
      <w:r>
        <w:rPr>
          <w:bCs/>
          <w:color w:val="0F0B1B"/>
        </w:rPr>
        <w:t>.</w:t>
      </w:r>
    </w:p>
    <w:p w14:paraId="64572574" w14:textId="77777777" w:rsidR="00DA2DF1" w:rsidRPr="006B658A" w:rsidRDefault="00DA2DF1" w:rsidP="00CE5724">
      <w:pPr>
        <w:spacing w:after="120"/>
        <w:jc w:val="both"/>
        <w:rPr>
          <w:bCs/>
          <w:color w:val="0F0B1B"/>
        </w:rPr>
      </w:pPr>
      <w:r w:rsidRPr="006B658A">
        <w:rPr>
          <w:bCs/>
          <w:color w:val="0F0B1B"/>
        </w:rPr>
        <w:t xml:space="preserve">Az </w:t>
      </w:r>
      <w:r>
        <w:rPr>
          <w:bCs/>
          <w:color w:val="0F0B1B"/>
        </w:rPr>
        <w:t>A</w:t>
      </w:r>
      <w:r w:rsidRPr="006B658A">
        <w:rPr>
          <w:bCs/>
          <w:color w:val="0F0B1B"/>
        </w:rPr>
        <w:t>datkezelőnek törekednie kell arra, hogy az érintettek az adatkezelést megelőzően kapjanak tájékoztatást az adatkezelés részleteiről.</w:t>
      </w:r>
    </w:p>
    <w:p w14:paraId="7E44CF25" w14:textId="77777777" w:rsidR="00DA2DF1" w:rsidRDefault="00DA2DF1" w:rsidP="00CE5724">
      <w:pPr>
        <w:spacing w:after="120"/>
        <w:jc w:val="both"/>
        <w:rPr>
          <w:bCs/>
          <w:color w:val="0F0B1B"/>
        </w:rPr>
      </w:pPr>
      <w:r w:rsidRPr="00881378">
        <w:rPr>
          <w:bCs/>
          <w:color w:val="0F0B1B"/>
        </w:rPr>
        <w:t xml:space="preserve">Az érintett kérelmére az </w:t>
      </w:r>
      <w:r>
        <w:rPr>
          <w:bCs/>
          <w:color w:val="0F0B1B"/>
        </w:rPr>
        <w:t>A</w:t>
      </w:r>
      <w:r w:rsidRPr="00881378">
        <w:rPr>
          <w:bCs/>
          <w:color w:val="0F0B1B"/>
        </w:rPr>
        <w:t xml:space="preserve">datkezelő </w:t>
      </w:r>
      <w:r>
        <w:rPr>
          <w:bCs/>
          <w:color w:val="0F0B1B"/>
        </w:rPr>
        <w:t xml:space="preserve">köteles tájékoztatást adni </w:t>
      </w:r>
      <w:r w:rsidRPr="00881378">
        <w:rPr>
          <w:bCs/>
          <w:color w:val="0F0B1B"/>
        </w:rPr>
        <w:t xml:space="preserve">az érintett általa kezelt adatairól, azok forrásáról, az adatkezelés céljáról, jogalapjáról, időtartamáról, az adatfeldolgozó nevéről, címéről és az adatkezeléssel összefüggő tevékenységéről, továbbá </w:t>
      </w:r>
      <w:r>
        <w:rPr>
          <w:bCs/>
          <w:color w:val="0F0B1B"/>
        </w:rPr>
        <w:t>–</w:t>
      </w:r>
      <w:r w:rsidRPr="00881378">
        <w:rPr>
          <w:bCs/>
          <w:color w:val="0F0B1B"/>
        </w:rPr>
        <w:t xml:space="preserve"> az érintett személyes adatainak továbbítása esetén </w:t>
      </w:r>
      <w:r>
        <w:rPr>
          <w:bCs/>
          <w:color w:val="0F0B1B"/>
        </w:rPr>
        <w:t>–</w:t>
      </w:r>
      <w:r w:rsidRPr="00881378">
        <w:rPr>
          <w:bCs/>
          <w:color w:val="0F0B1B"/>
        </w:rPr>
        <w:t xml:space="preserve"> az adattovábbítás jogalapjáról és címzettjéről. </w:t>
      </w:r>
    </w:p>
    <w:p w14:paraId="30CBAFE2" w14:textId="77777777" w:rsidR="00DA2DF1" w:rsidRDefault="00DA2DF1" w:rsidP="00CE5724">
      <w:pPr>
        <w:spacing w:after="120"/>
        <w:jc w:val="both"/>
        <w:rPr>
          <w:bCs/>
          <w:color w:val="0F0B1B"/>
        </w:rPr>
      </w:pPr>
      <w:r w:rsidRPr="00881378">
        <w:rPr>
          <w:bCs/>
          <w:color w:val="0F0B1B"/>
        </w:rPr>
        <w:lastRenderedPageBreak/>
        <w:t xml:space="preserve">Az </w:t>
      </w:r>
      <w:r>
        <w:rPr>
          <w:bCs/>
          <w:color w:val="0F0B1B"/>
        </w:rPr>
        <w:t>A</w:t>
      </w:r>
      <w:r w:rsidRPr="00881378">
        <w:rPr>
          <w:bCs/>
          <w:color w:val="0F0B1B"/>
        </w:rPr>
        <w:t xml:space="preserve">datkezelő köteles a kérelem benyújtásától számított legrövidebb idő </w:t>
      </w:r>
      <w:r>
        <w:rPr>
          <w:bCs/>
          <w:color w:val="0F0B1B"/>
        </w:rPr>
        <w:t>alatt</w:t>
      </w:r>
      <w:r w:rsidRPr="00881378">
        <w:rPr>
          <w:bCs/>
          <w:color w:val="0F0B1B"/>
        </w:rPr>
        <w:t xml:space="preserve">, legfeljebb azonban </w:t>
      </w:r>
      <w:r>
        <w:rPr>
          <w:bCs/>
          <w:color w:val="0F0B1B"/>
        </w:rPr>
        <w:t>harminc (</w:t>
      </w:r>
      <w:r w:rsidRPr="00881378">
        <w:rPr>
          <w:bCs/>
          <w:color w:val="0F0B1B"/>
        </w:rPr>
        <w:t>30</w:t>
      </w:r>
      <w:r>
        <w:rPr>
          <w:bCs/>
          <w:color w:val="0F0B1B"/>
        </w:rPr>
        <w:t>)</w:t>
      </w:r>
      <w:r w:rsidRPr="00881378">
        <w:rPr>
          <w:bCs/>
          <w:color w:val="0F0B1B"/>
        </w:rPr>
        <w:t xml:space="preserve"> napon belül, közérthető formában, az érintett erre irányuló kérelmére írásban megadni a tájékoztatást. A tájékoztatás ingyenes, ha a tájékoztatást kérő a folyó évben azonos adatkörre vonatkozóan tájékoztatási kérelmet még nem nyújtott be. Egyéb esetekben költségtérítés állapítható meg. A már </w:t>
      </w:r>
      <w:r>
        <w:rPr>
          <w:bCs/>
          <w:color w:val="0F0B1B"/>
        </w:rPr>
        <w:t>megfizetett</w:t>
      </w:r>
      <w:r w:rsidRPr="00881378">
        <w:rPr>
          <w:bCs/>
          <w:color w:val="0F0B1B"/>
          <w:lang w:val="x-none"/>
        </w:rPr>
        <w:t xml:space="preserve"> </w:t>
      </w:r>
      <w:r w:rsidRPr="00881378">
        <w:rPr>
          <w:bCs/>
          <w:color w:val="0F0B1B"/>
        </w:rPr>
        <w:t xml:space="preserve">költségtérítést vissza kell téríteni, ha az adatokat jogellenesen kezelték, vagy a tájékoztatás kérése helyesbítéshez </w:t>
      </w:r>
      <w:r>
        <w:rPr>
          <w:bCs/>
          <w:color w:val="0F0B1B"/>
        </w:rPr>
        <w:t>vezetett</w:t>
      </w:r>
      <w:r w:rsidRPr="00881378">
        <w:rPr>
          <w:bCs/>
          <w:color w:val="0F0B1B"/>
        </w:rPr>
        <w:t>.</w:t>
      </w:r>
    </w:p>
    <w:p w14:paraId="11274B3E" w14:textId="77777777" w:rsidR="00DA2DF1" w:rsidRPr="00881378" w:rsidRDefault="00DA2DF1" w:rsidP="00CE5724">
      <w:pPr>
        <w:spacing w:after="120"/>
        <w:jc w:val="both"/>
      </w:pPr>
      <w:r w:rsidRPr="00881378">
        <w:rPr>
          <w:bCs/>
          <w:color w:val="0F0B1B"/>
        </w:rPr>
        <w:t xml:space="preserve">Az érintett tájékoztatását az </w:t>
      </w:r>
      <w:r>
        <w:rPr>
          <w:bCs/>
          <w:color w:val="0F0B1B"/>
        </w:rPr>
        <w:t>A</w:t>
      </w:r>
      <w:r w:rsidRPr="00881378">
        <w:rPr>
          <w:bCs/>
          <w:color w:val="0F0B1B"/>
        </w:rPr>
        <w:t xml:space="preserve">datkezelő csak akkor tagadhatja meg, ha azt törvény lehetővé teszi. Az </w:t>
      </w:r>
      <w:r>
        <w:rPr>
          <w:bCs/>
          <w:color w:val="0F0B1B"/>
        </w:rPr>
        <w:t>A</w:t>
      </w:r>
      <w:r w:rsidRPr="00881378">
        <w:rPr>
          <w:bCs/>
          <w:color w:val="0F0B1B"/>
        </w:rPr>
        <w:t>datkezelő köteles az érintettel a felvilágosítás megtagadásának indokát közölni, továbbá köteles tájékoztatni érintettet a jogorvoslati lehetőségekről.</w:t>
      </w:r>
    </w:p>
    <w:p w14:paraId="2B7E50B5" w14:textId="77777777" w:rsidR="00DA2DF1" w:rsidRPr="00CC3C6E" w:rsidRDefault="00DA2DF1" w:rsidP="00CE5724">
      <w:pPr>
        <w:spacing w:after="120"/>
        <w:jc w:val="both"/>
        <w:rPr>
          <w:bCs/>
          <w:color w:val="0F0B1B"/>
        </w:rPr>
      </w:pPr>
      <w:r w:rsidRPr="00CC3C6E">
        <w:rPr>
          <w:b/>
          <w:color w:val="0F0B1B"/>
        </w:rPr>
        <w:t xml:space="preserve">Helyesbítéshez való </w:t>
      </w:r>
      <w:r w:rsidRPr="00CC3C6E">
        <w:rPr>
          <w:b/>
          <w:color w:val="0F0B1B"/>
          <w:lang w:val="x-none"/>
        </w:rPr>
        <w:t>jog</w:t>
      </w:r>
    </w:p>
    <w:p w14:paraId="27EAF8A9" w14:textId="77777777" w:rsidR="00DA2DF1" w:rsidRDefault="00DA2DF1" w:rsidP="00CE5724">
      <w:pPr>
        <w:spacing w:after="120"/>
        <w:jc w:val="both"/>
        <w:rPr>
          <w:color w:val="191919"/>
        </w:rPr>
      </w:pPr>
      <w:r w:rsidRPr="00881378">
        <w:rPr>
          <w:bCs/>
          <w:color w:val="0F0B1B"/>
        </w:rPr>
        <w:t xml:space="preserve">Az érintett kérheti, hogy a tévesen szereplő személyes adatát az </w:t>
      </w:r>
      <w:r>
        <w:rPr>
          <w:bCs/>
          <w:color w:val="0F0B1B"/>
        </w:rPr>
        <w:t>a</w:t>
      </w:r>
      <w:r w:rsidRPr="00881378">
        <w:rPr>
          <w:bCs/>
          <w:color w:val="0F0B1B"/>
        </w:rPr>
        <w:t xml:space="preserve">datkezelő helyesbítse. Abban az esetben, ha a helyesbítendő adatok alapján rendszeres adatszolgáltatás történik, az </w:t>
      </w:r>
      <w:r>
        <w:rPr>
          <w:bCs/>
          <w:color w:val="0F0B1B"/>
        </w:rPr>
        <w:t>a</w:t>
      </w:r>
      <w:r w:rsidRPr="00881378">
        <w:rPr>
          <w:bCs/>
          <w:color w:val="0F0B1B"/>
        </w:rPr>
        <w:t xml:space="preserve">datkezelő szükség esetén a helyesbítésről </w:t>
      </w:r>
      <w:r>
        <w:rPr>
          <w:bCs/>
          <w:color w:val="0F0B1B"/>
        </w:rPr>
        <w:t>köteles tájékoztatni</w:t>
      </w:r>
      <w:r w:rsidRPr="00881378">
        <w:rPr>
          <w:bCs/>
          <w:color w:val="0F0B1B"/>
        </w:rPr>
        <w:t xml:space="preserve"> az adatszolgáltatás címzettjét, illetve az érintett figyelmét </w:t>
      </w:r>
      <w:r>
        <w:rPr>
          <w:bCs/>
          <w:color w:val="0F0B1B"/>
        </w:rPr>
        <w:t>köteles felhívni</w:t>
      </w:r>
      <w:r w:rsidRPr="00881378">
        <w:rPr>
          <w:bCs/>
          <w:color w:val="0F0B1B"/>
        </w:rPr>
        <w:t xml:space="preserve"> arra, hogy a helyesbítést más adatkezelőnél is kezdeményeznie kell</w:t>
      </w:r>
      <w:r w:rsidRPr="00CC3358">
        <w:rPr>
          <w:color w:val="191919"/>
        </w:rPr>
        <w:t>.</w:t>
      </w:r>
    </w:p>
    <w:p w14:paraId="7C523B1D" w14:textId="77777777" w:rsidR="00D50ED2" w:rsidRPr="006E7543" w:rsidRDefault="00D50ED2" w:rsidP="00CE5724">
      <w:pPr>
        <w:spacing w:after="120"/>
        <w:jc w:val="both"/>
        <w:rPr>
          <w:b/>
          <w:bCs/>
          <w:color w:val="0F0B1B"/>
        </w:rPr>
      </w:pPr>
      <w:r w:rsidRPr="006E7543">
        <w:rPr>
          <w:b/>
          <w:bCs/>
          <w:color w:val="0F0B1B"/>
        </w:rPr>
        <w:t>Érintett jogainak érvényesítése</w:t>
      </w:r>
    </w:p>
    <w:p w14:paraId="79B2D1ED" w14:textId="11CA22E0" w:rsidR="002E552D" w:rsidRDefault="00D50ED2" w:rsidP="004220D9">
      <w:pPr>
        <w:spacing w:after="120"/>
        <w:jc w:val="both"/>
        <w:rPr>
          <w:b/>
          <w:color w:val="191919"/>
        </w:rPr>
      </w:pPr>
      <w:r>
        <w:rPr>
          <w:bCs/>
          <w:color w:val="0F0B1B"/>
        </w:rPr>
        <w:t xml:space="preserve">Amennyiben az Érintett, az adatkezelésben fennálló jogsértést észlel, úgy fordulhat kártérítési igényével közvetlenül a területileg illetékes bírósághoz, vagy panaszt nyújthat be az ellenőrző hatóság (Nemzeti Adatvédelmi és Információszabadság Hatóság, </w:t>
      </w:r>
      <w:r w:rsidR="00CB2F0C" w:rsidRPr="00CB2F0C">
        <w:rPr>
          <w:bCs/>
          <w:color w:val="0F0B1B"/>
        </w:rPr>
        <w:t>1055 Budapest, Falk Miksa utca 9-11., levelezési cím: 1363 Budapest, Pf.: 9., tel: 391-14-00, e-mail: ugyfelszolgálat@naih.hu, web: http://naih.hu továbbiakban: NAIH)</w:t>
      </w:r>
      <w:r w:rsidRPr="006E7543">
        <w:rPr>
          <w:bCs/>
        </w:rPr>
        <w:t xml:space="preserve"> felé. Amennyiben az Érintett a NAIH felé fordul, úgy tudomásul veszi,</w:t>
      </w:r>
      <w:r>
        <w:rPr>
          <w:bCs/>
          <w:color w:val="0F0B1B"/>
        </w:rPr>
        <w:t xml:space="preserve"> hogy a NAIH-nak nincs jogköre, az Érintett jogainak sérelmét kompenzáló kártérítés megállapítására. Amennyiben az Érintett erre igényt tart, javasoljuk a vélt jogsértéssel kapcsolatban, az illetékes bíróság megkeresését válassza.</w:t>
      </w:r>
    </w:p>
    <w:p w14:paraId="5C2C5DD1" w14:textId="77777777" w:rsidR="003C0F90" w:rsidRPr="00E339BB" w:rsidRDefault="00E339BB" w:rsidP="00CE5724">
      <w:pPr>
        <w:pStyle w:val="Cmsor1"/>
        <w:numPr>
          <w:ilvl w:val="0"/>
          <w:numId w:val="0"/>
        </w:numPr>
        <w:pBdr>
          <w:top w:val="single" w:sz="4" w:space="1" w:color="auto"/>
          <w:left w:val="single" w:sz="4" w:space="4" w:color="auto"/>
          <w:bottom w:val="single" w:sz="4" w:space="1" w:color="auto"/>
          <w:right w:val="single" w:sz="4" w:space="4" w:color="auto"/>
        </w:pBdr>
        <w:spacing w:after="120"/>
        <w:jc w:val="center"/>
      </w:pPr>
      <w:bookmarkStart w:id="42" w:name="_Toc496689555"/>
      <w:bookmarkStart w:id="43" w:name="_Toc177568602"/>
      <w:r>
        <w:t xml:space="preserve">X. </w:t>
      </w:r>
      <w:bookmarkEnd w:id="42"/>
      <w:r w:rsidR="000C2201">
        <w:t>ÁLTALÁNOS ADATBIZTONSÁGI ELŐÍRÁSOK</w:t>
      </w:r>
      <w:bookmarkEnd w:id="43"/>
    </w:p>
    <w:p w14:paraId="2D180A58" w14:textId="77777777" w:rsidR="00DA4F1C" w:rsidRPr="00DA4F1C" w:rsidRDefault="00A129FC" w:rsidP="00CE5724">
      <w:pPr>
        <w:suppressAutoHyphens w:val="0"/>
        <w:spacing w:after="120"/>
        <w:jc w:val="both"/>
        <w:rPr>
          <w:lang w:eastAsia="hu-HU"/>
        </w:rPr>
      </w:pPr>
      <w:r>
        <w:rPr>
          <w:bCs/>
          <w:color w:val="0A0A17"/>
          <w:lang w:eastAsia="hu-HU"/>
        </w:rPr>
        <w:t>Az A</w:t>
      </w:r>
      <w:r w:rsidR="00DA4F1C" w:rsidRPr="00DA4F1C">
        <w:rPr>
          <w:bCs/>
          <w:color w:val="0A0A17"/>
          <w:lang w:eastAsia="hu-HU"/>
        </w:rPr>
        <w:t>datkezelő köteles gondoskodni az adatok biztonságáról. Ennek érdekében meg kell tennie a szükséges technikai és szervezési intézkedéseket, mind az informatikai eszközök útján tárolt, mind a hagyományos, papíralapú adathordozókon tárolt adatállományok tekintetében.</w:t>
      </w:r>
    </w:p>
    <w:p w14:paraId="0E51AFA2" w14:textId="77777777" w:rsidR="00DA4F1C" w:rsidRPr="00DA4F1C" w:rsidRDefault="00A129FC" w:rsidP="00CE5724">
      <w:pPr>
        <w:suppressAutoHyphens w:val="0"/>
        <w:spacing w:after="120"/>
        <w:jc w:val="both"/>
        <w:rPr>
          <w:lang w:eastAsia="hu-HU"/>
        </w:rPr>
      </w:pPr>
      <w:r>
        <w:rPr>
          <w:bCs/>
          <w:color w:val="0A0A17"/>
          <w:lang w:eastAsia="hu-HU"/>
        </w:rPr>
        <w:t>Az A</w:t>
      </w:r>
      <w:r w:rsidR="00DA4F1C" w:rsidRPr="00DA4F1C">
        <w:rPr>
          <w:bCs/>
          <w:color w:val="0A0A17"/>
          <w:lang w:eastAsia="hu-HU"/>
        </w:rPr>
        <w:t>datkezelő az adatbiztonság feltételeinek érvényesítése érdekében gondoskodik az érintett munkatársak megfelelő felkészítéséről.</w:t>
      </w:r>
    </w:p>
    <w:p w14:paraId="6ECB8F46" w14:textId="77777777" w:rsidR="00A129FC" w:rsidRDefault="00A129FC" w:rsidP="00CE5724">
      <w:pPr>
        <w:pStyle w:val="Szvegtrzs"/>
        <w:spacing w:after="120"/>
        <w:ind w:right="28"/>
        <w:jc w:val="both"/>
        <w:rPr>
          <w:b w:val="0"/>
          <w:bCs w:val="0"/>
          <w:u w:val="none"/>
        </w:rPr>
      </w:pPr>
    </w:p>
    <w:p w14:paraId="12445DD4" w14:textId="77777777" w:rsidR="00A129FC" w:rsidRDefault="00194473" w:rsidP="00CE5724">
      <w:pPr>
        <w:pStyle w:val="Szvegtrzs"/>
        <w:spacing w:after="120"/>
        <w:ind w:right="28"/>
        <w:jc w:val="both"/>
        <w:rPr>
          <w:b w:val="0"/>
          <w:bCs w:val="0"/>
          <w:u w:val="none"/>
        </w:rPr>
      </w:pPr>
      <w:r>
        <w:rPr>
          <w:b w:val="0"/>
          <w:bCs w:val="0"/>
          <w:u w:val="none"/>
        </w:rPr>
        <w:t xml:space="preserve">Jelen pontban ismertetett intézkedések mindegyik a Tájékoztatóban ismertetett adatkezelésre vonatkoznak. A </w:t>
      </w:r>
      <w:r w:rsidR="00A129FC">
        <w:rPr>
          <w:b w:val="0"/>
          <w:bCs w:val="0"/>
          <w:u w:val="none"/>
        </w:rPr>
        <w:t>bevezetett biztonsági előírás</w:t>
      </w:r>
      <w:r>
        <w:rPr>
          <w:b w:val="0"/>
          <w:bCs w:val="0"/>
          <w:u w:val="none"/>
        </w:rPr>
        <w:t>okról</w:t>
      </w:r>
      <w:r w:rsidR="007E024B">
        <w:rPr>
          <w:b w:val="0"/>
          <w:bCs w:val="0"/>
          <w:u w:val="none"/>
        </w:rPr>
        <w:t xml:space="preserve"> a Közreműködők tájékoztatást kaptak</w:t>
      </w:r>
      <w:r>
        <w:rPr>
          <w:b w:val="0"/>
          <w:bCs w:val="0"/>
          <w:u w:val="none"/>
        </w:rPr>
        <w:t>, úgy mint</w:t>
      </w:r>
      <w:r w:rsidR="00A129FC">
        <w:rPr>
          <w:b w:val="0"/>
          <w:bCs w:val="0"/>
          <w:u w:val="none"/>
        </w:rPr>
        <w:t>:</w:t>
      </w:r>
    </w:p>
    <w:p w14:paraId="63D048FB" w14:textId="77777777" w:rsidR="007E024B" w:rsidRDefault="007E024B" w:rsidP="00A129FC">
      <w:pPr>
        <w:pStyle w:val="Szvegtrzs"/>
        <w:numPr>
          <w:ilvl w:val="0"/>
          <w:numId w:val="11"/>
        </w:numPr>
        <w:spacing w:after="120"/>
        <w:ind w:right="28"/>
        <w:jc w:val="both"/>
        <w:rPr>
          <w:b w:val="0"/>
          <w:bCs w:val="0"/>
          <w:u w:val="none"/>
        </w:rPr>
      </w:pPr>
      <w:r>
        <w:rPr>
          <w:b w:val="0"/>
          <w:bCs w:val="0"/>
          <w:u w:val="none"/>
        </w:rPr>
        <w:t>Céges okostelefonok jelszavas védelme</w:t>
      </w:r>
    </w:p>
    <w:p w14:paraId="488CC383" w14:textId="77777777" w:rsidR="007E024B" w:rsidRDefault="007E024B" w:rsidP="00A129FC">
      <w:pPr>
        <w:pStyle w:val="Szvegtrzs"/>
        <w:numPr>
          <w:ilvl w:val="0"/>
          <w:numId w:val="11"/>
        </w:numPr>
        <w:spacing w:after="120"/>
        <w:ind w:right="28"/>
        <w:jc w:val="both"/>
        <w:rPr>
          <w:b w:val="0"/>
          <w:bCs w:val="0"/>
          <w:u w:val="none"/>
        </w:rPr>
      </w:pPr>
      <w:r>
        <w:rPr>
          <w:b w:val="0"/>
          <w:bCs w:val="0"/>
          <w:u w:val="none"/>
        </w:rPr>
        <w:t>asztali számítógépek és notebookok Bios és HDD password védelme</w:t>
      </w:r>
    </w:p>
    <w:p w14:paraId="5B355BDE" w14:textId="77777777" w:rsidR="007E024B" w:rsidRDefault="007E024B" w:rsidP="00A129FC">
      <w:pPr>
        <w:pStyle w:val="Szvegtrzs"/>
        <w:numPr>
          <w:ilvl w:val="0"/>
          <w:numId w:val="11"/>
        </w:numPr>
        <w:spacing w:after="120"/>
        <w:ind w:right="28"/>
        <w:jc w:val="both"/>
        <w:rPr>
          <w:b w:val="0"/>
          <w:bCs w:val="0"/>
          <w:u w:val="none"/>
        </w:rPr>
      </w:pPr>
      <w:r>
        <w:rPr>
          <w:b w:val="0"/>
          <w:bCs w:val="0"/>
          <w:u w:val="none"/>
        </w:rPr>
        <w:t>Operációs rendszerek felhasználónév/jelszó védelme</w:t>
      </w:r>
    </w:p>
    <w:p w14:paraId="29124757" w14:textId="77777777" w:rsidR="00A129FC" w:rsidRDefault="00A129FC" w:rsidP="00A129FC">
      <w:pPr>
        <w:pStyle w:val="Szvegtrzs"/>
        <w:numPr>
          <w:ilvl w:val="0"/>
          <w:numId w:val="11"/>
        </w:numPr>
        <w:spacing w:after="120"/>
        <w:ind w:right="28"/>
        <w:jc w:val="both"/>
        <w:rPr>
          <w:b w:val="0"/>
          <w:bCs w:val="0"/>
          <w:u w:val="none"/>
        </w:rPr>
      </w:pPr>
      <w:r>
        <w:rPr>
          <w:b w:val="0"/>
          <w:bCs w:val="0"/>
          <w:u w:val="none"/>
        </w:rPr>
        <w:t>Alkalmazások jelszavas/felhasználóneves védelme</w:t>
      </w:r>
    </w:p>
    <w:p w14:paraId="3D479977" w14:textId="77777777" w:rsidR="00A129FC" w:rsidRDefault="00A129FC" w:rsidP="00A129FC">
      <w:pPr>
        <w:pStyle w:val="Szvegtrzs"/>
        <w:numPr>
          <w:ilvl w:val="0"/>
          <w:numId w:val="11"/>
        </w:numPr>
        <w:spacing w:after="120"/>
        <w:ind w:right="28"/>
        <w:jc w:val="both"/>
        <w:rPr>
          <w:b w:val="0"/>
          <w:bCs w:val="0"/>
          <w:u w:val="none"/>
        </w:rPr>
      </w:pPr>
      <w:r>
        <w:rPr>
          <w:b w:val="0"/>
          <w:bCs w:val="0"/>
          <w:u w:val="none"/>
        </w:rPr>
        <w:t>Clear Desk policy</w:t>
      </w:r>
    </w:p>
    <w:p w14:paraId="7ED7414B" w14:textId="77777777" w:rsidR="00A129FC" w:rsidRDefault="00A129FC" w:rsidP="00A129FC">
      <w:pPr>
        <w:pStyle w:val="Szvegtrzs"/>
        <w:numPr>
          <w:ilvl w:val="0"/>
          <w:numId w:val="11"/>
        </w:numPr>
        <w:spacing w:after="120"/>
        <w:ind w:right="28"/>
        <w:jc w:val="both"/>
        <w:rPr>
          <w:b w:val="0"/>
          <w:bCs w:val="0"/>
          <w:u w:val="none"/>
        </w:rPr>
      </w:pPr>
      <w:r>
        <w:rPr>
          <w:b w:val="0"/>
          <w:bCs w:val="0"/>
          <w:u w:val="none"/>
        </w:rPr>
        <w:t>Zárható szekrények</w:t>
      </w:r>
      <w:r w:rsidR="007E024B">
        <w:rPr>
          <w:b w:val="0"/>
          <w:bCs w:val="0"/>
          <w:u w:val="none"/>
        </w:rPr>
        <w:t xml:space="preserve"> és </w:t>
      </w:r>
      <w:r>
        <w:rPr>
          <w:b w:val="0"/>
          <w:bCs w:val="0"/>
          <w:u w:val="none"/>
        </w:rPr>
        <w:t>irodák</w:t>
      </w:r>
    </w:p>
    <w:p w14:paraId="22F0DD00" w14:textId="77777777" w:rsidR="007E024B" w:rsidRDefault="007E024B" w:rsidP="00A129FC">
      <w:pPr>
        <w:pStyle w:val="Szvegtrzs"/>
        <w:numPr>
          <w:ilvl w:val="0"/>
          <w:numId w:val="11"/>
        </w:numPr>
        <w:spacing w:after="120"/>
        <w:ind w:right="28"/>
        <w:jc w:val="both"/>
        <w:rPr>
          <w:b w:val="0"/>
          <w:bCs w:val="0"/>
          <w:u w:val="none"/>
        </w:rPr>
      </w:pPr>
      <w:r>
        <w:rPr>
          <w:b w:val="0"/>
          <w:bCs w:val="0"/>
          <w:u w:val="none"/>
        </w:rPr>
        <w:t xml:space="preserve">Vírusvédelemi és </w:t>
      </w:r>
      <w:r w:rsidR="00A129FC">
        <w:rPr>
          <w:b w:val="0"/>
          <w:bCs w:val="0"/>
          <w:u w:val="none"/>
        </w:rPr>
        <w:t>tűzfal</w:t>
      </w:r>
      <w:r>
        <w:rPr>
          <w:b w:val="0"/>
          <w:bCs w:val="0"/>
          <w:u w:val="none"/>
        </w:rPr>
        <w:t xml:space="preserve"> megoldások biztosítása</w:t>
      </w:r>
    </w:p>
    <w:p w14:paraId="0D5AFB21" w14:textId="77777777" w:rsidR="00A129FC" w:rsidRDefault="007E024B" w:rsidP="007E024B">
      <w:pPr>
        <w:pStyle w:val="Szvegtrzs"/>
        <w:numPr>
          <w:ilvl w:val="0"/>
          <w:numId w:val="11"/>
        </w:numPr>
        <w:spacing w:after="120"/>
        <w:ind w:right="28"/>
        <w:jc w:val="both"/>
        <w:rPr>
          <w:b w:val="0"/>
          <w:bCs w:val="0"/>
          <w:u w:val="none"/>
        </w:rPr>
      </w:pPr>
      <w:r>
        <w:rPr>
          <w:b w:val="0"/>
          <w:bCs w:val="0"/>
          <w:u w:val="none"/>
        </w:rPr>
        <w:t>adat</w:t>
      </w:r>
      <w:r w:rsidR="00A129FC">
        <w:rPr>
          <w:b w:val="0"/>
          <w:bCs w:val="0"/>
          <w:u w:val="none"/>
        </w:rPr>
        <w:t>mentés</w:t>
      </w:r>
      <w:r>
        <w:rPr>
          <w:b w:val="0"/>
          <w:bCs w:val="0"/>
          <w:u w:val="none"/>
        </w:rPr>
        <w:t xml:space="preserve"> működtetése</w:t>
      </w:r>
    </w:p>
    <w:p w14:paraId="7660E851" w14:textId="77777777" w:rsidR="007E024B" w:rsidRDefault="007E024B" w:rsidP="007E024B">
      <w:pPr>
        <w:pStyle w:val="Szvegtrzs"/>
        <w:numPr>
          <w:ilvl w:val="0"/>
          <w:numId w:val="11"/>
        </w:numPr>
        <w:spacing w:after="120"/>
        <w:ind w:right="28"/>
        <w:jc w:val="both"/>
        <w:rPr>
          <w:b w:val="0"/>
          <w:bCs w:val="0"/>
          <w:u w:val="none"/>
        </w:rPr>
      </w:pPr>
      <w:r>
        <w:rPr>
          <w:b w:val="0"/>
          <w:bCs w:val="0"/>
          <w:u w:val="none"/>
        </w:rPr>
        <w:lastRenderedPageBreak/>
        <w:t>hálózati hozzáférések korlátozása</w:t>
      </w:r>
    </w:p>
    <w:p w14:paraId="7EBD68A1" w14:textId="77777777" w:rsidR="007E024B" w:rsidRDefault="007E024B" w:rsidP="007E024B">
      <w:pPr>
        <w:pStyle w:val="Szvegtrzs"/>
        <w:numPr>
          <w:ilvl w:val="0"/>
          <w:numId w:val="11"/>
        </w:numPr>
        <w:spacing w:after="120"/>
        <w:ind w:right="28"/>
        <w:jc w:val="both"/>
        <w:rPr>
          <w:b w:val="0"/>
          <w:bCs w:val="0"/>
          <w:u w:val="none"/>
        </w:rPr>
      </w:pPr>
      <w:r>
        <w:rPr>
          <w:b w:val="0"/>
          <w:bCs w:val="0"/>
          <w:u w:val="none"/>
        </w:rPr>
        <w:t>Filemegosztás hozzáféréseinek korlátozása felhasználónévvel és jelszóval</w:t>
      </w:r>
    </w:p>
    <w:p w14:paraId="4363D669" w14:textId="77777777" w:rsidR="007E024B" w:rsidRDefault="007E024B" w:rsidP="007E024B">
      <w:pPr>
        <w:pStyle w:val="Szvegtrzs"/>
        <w:numPr>
          <w:ilvl w:val="0"/>
          <w:numId w:val="11"/>
        </w:numPr>
        <w:spacing w:after="120"/>
        <w:ind w:right="28"/>
        <w:jc w:val="both"/>
        <w:rPr>
          <w:b w:val="0"/>
          <w:bCs w:val="0"/>
          <w:u w:val="none"/>
        </w:rPr>
      </w:pPr>
      <w:r>
        <w:rPr>
          <w:b w:val="0"/>
          <w:bCs w:val="0"/>
          <w:u w:val="none"/>
        </w:rPr>
        <w:t>A céges alkalmazásprofilon kívüli alkalmazások telepítésének és használatának tiltása</w:t>
      </w:r>
    </w:p>
    <w:p w14:paraId="68253F9A" w14:textId="77777777" w:rsidR="007E024B" w:rsidRDefault="007E024B" w:rsidP="007E024B">
      <w:pPr>
        <w:pStyle w:val="Szvegtrzs"/>
        <w:numPr>
          <w:ilvl w:val="0"/>
          <w:numId w:val="11"/>
        </w:numPr>
        <w:spacing w:after="120"/>
        <w:ind w:right="28"/>
        <w:jc w:val="both"/>
        <w:rPr>
          <w:b w:val="0"/>
          <w:bCs w:val="0"/>
          <w:u w:val="none"/>
        </w:rPr>
      </w:pPr>
      <w:r>
        <w:rPr>
          <w:b w:val="0"/>
          <w:bCs w:val="0"/>
          <w:u w:val="none"/>
        </w:rPr>
        <w:t>Olyan nem céges alkalmazások tiltása, melyek hozzáférést kérnek az adott eszköz kontaktlistáihoz.</w:t>
      </w:r>
    </w:p>
    <w:p w14:paraId="7805DF64" w14:textId="77777777" w:rsidR="007E024B" w:rsidRPr="007E024B" w:rsidRDefault="007E024B" w:rsidP="007E024B">
      <w:pPr>
        <w:pStyle w:val="Szvegtrzs"/>
        <w:numPr>
          <w:ilvl w:val="0"/>
          <w:numId w:val="11"/>
        </w:numPr>
        <w:spacing w:after="120"/>
        <w:ind w:right="28"/>
        <w:jc w:val="both"/>
        <w:rPr>
          <w:b w:val="0"/>
          <w:bCs w:val="0"/>
          <w:u w:val="none"/>
        </w:rPr>
      </w:pPr>
      <w:r>
        <w:rPr>
          <w:b w:val="0"/>
          <w:bCs w:val="0"/>
          <w:u w:val="none"/>
        </w:rPr>
        <w:t>Felhőszolgáltatások használata kizárólag céges előfizetés esetén, vezetői utasítás mellett lehetséges.</w:t>
      </w:r>
    </w:p>
    <w:p w14:paraId="1458077A" w14:textId="77777777" w:rsidR="000C2201" w:rsidRDefault="000C2201" w:rsidP="004220D9">
      <w:pPr>
        <w:pStyle w:val="Szvegtrzs"/>
        <w:spacing w:after="120"/>
        <w:ind w:right="28"/>
        <w:jc w:val="both"/>
        <w:rPr>
          <w:b w:val="0"/>
          <w:bCs w:val="0"/>
          <w:u w:val="none"/>
        </w:rPr>
      </w:pPr>
    </w:p>
    <w:p w14:paraId="10238873" w14:textId="77777777" w:rsidR="001A6CFC" w:rsidRPr="00E339BB" w:rsidRDefault="001A6CFC" w:rsidP="00CE5724">
      <w:pPr>
        <w:pStyle w:val="Cmsor1"/>
        <w:numPr>
          <w:ilvl w:val="0"/>
          <w:numId w:val="0"/>
        </w:numPr>
        <w:pBdr>
          <w:top w:val="single" w:sz="4" w:space="1" w:color="auto"/>
          <w:left w:val="single" w:sz="4" w:space="4" w:color="auto"/>
          <w:bottom w:val="single" w:sz="4" w:space="1" w:color="auto"/>
          <w:right w:val="single" w:sz="4" w:space="4" w:color="auto"/>
        </w:pBdr>
        <w:spacing w:after="120"/>
        <w:jc w:val="center"/>
      </w:pPr>
      <w:bookmarkStart w:id="44" w:name="_Toc177568603"/>
      <w:r>
        <w:t>XI. TEENDŐ INCIDENS ÉSZLELÉSEKOR</w:t>
      </w:r>
      <w:bookmarkEnd w:id="44"/>
    </w:p>
    <w:p w14:paraId="3E364EF0" w14:textId="10FA42BF" w:rsidR="001A6CFC" w:rsidRDefault="001A6CFC" w:rsidP="00CE5724">
      <w:pPr>
        <w:spacing w:after="120"/>
        <w:rPr>
          <w:lang w:eastAsia="hu-HU"/>
        </w:rPr>
      </w:pPr>
      <w:r w:rsidRPr="005B3516">
        <w:rPr>
          <w:lang w:eastAsia="hu-HU"/>
        </w:rPr>
        <w:t xml:space="preserve">Amennyiben </w:t>
      </w:r>
      <w:r>
        <w:rPr>
          <w:lang w:eastAsia="hu-HU"/>
        </w:rPr>
        <w:t>bármelyik</w:t>
      </w:r>
      <w:r w:rsidRPr="005B3516">
        <w:rPr>
          <w:lang w:eastAsia="hu-HU"/>
        </w:rPr>
        <w:t xml:space="preserve"> </w:t>
      </w:r>
      <w:r w:rsidR="00C93D94">
        <w:rPr>
          <w:lang w:eastAsia="hu-HU"/>
        </w:rPr>
        <w:t xml:space="preserve">adatkezelésben Közreműködő, vagy </w:t>
      </w:r>
      <w:r w:rsidR="00A129FC">
        <w:rPr>
          <w:lang w:eastAsia="hu-HU"/>
        </w:rPr>
        <w:t xml:space="preserve">Érintett </w:t>
      </w:r>
      <w:r w:rsidRPr="005B3516">
        <w:rPr>
          <w:lang w:eastAsia="hu-HU"/>
        </w:rPr>
        <w:t xml:space="preserve">incidenst észlelt, vagy annak bekövetkeztét valószínűsíti, </w:t>
      </w:r>
      <w:r w:rsidR="00A129FC">
        <w:rPr>
          <w:lang w:eastAsia="hu-HU"/>
        </w:rPr>
        <w:t>kérjük jelentse be haladéktalanul</w:t>
      </w:r>
      <w:r w:rsidRPr="005B3516">
        <w:rPr>
          <w:lang w:eastAsia="hu-HU"/>
        </w:rPr>
        <w:t xml:space="preserve">, de legkésőbb a következő munkanap, az </w:t>
      </w:r>
      <w:r w:rsidR="00753749">
        <w:t>a</w:t>
      </w:r>
      <w:hyperlink r:id="rId19" w:history="1"/>
      <w:r w:rsidRPr="005B3516">
        <w:rPr>
          <w:lang w:eastAsia="hu-HU"/>
        </w:rPr>
        <w:t>e</w:t>
      </w:r>
      <w:r>
        <w:rPr>
          <w:lang w:eastAsia="hu-HU"/>
        </w:rPr>
        <w:t>-</w:t>
      </w:r>
      <w:r w:rsidRPr="005B3516">
        <w:rPr>
          <w:lang w:eastAsia="hu-HU"/>
        </w:rPr>
        <w:t>ma</w:t>
      </w:r>
      <w:r>
        <w:rPr>
          <w:lang w:eastAsia="hu-HU"/>
        </w:rPr>
        <w:t>i</w:t>
      </w:r>
      <w:r w:rsidRPr="005B3516">
        <w:rPr>
          <w:lang w:eastAsia="hu-HU"/>
        </w:rPr>
        <w:t>l</w:t>
      </w:r>
      <w:r>
        <w:rPr>
          <w:lang w:eastAsia="hu-HU"/>
        </w:rPr>
        <w:t xml:space="preserve"> </w:t>
      </w:r>
      <w:r w:rsidRPr="005B3516">
        <w:rPr>
          <w:lang w:eastAsia="hu-HU"/>
        </w:rPr>
        <w:t xml:space="preserve">címen, </w:t>
      </w:r>
      <w:r>
        <w:rPr>
          <w:lang w:eastAsia="hu-HU"/>
        </w:rPr>
        <w:t xml:space="preserve">az </w:t>
      </w:r>
      <w:r w:rsidRPr="005B3516">
        <w:rPr>
          <w:lang w:eastAsia="hu-HU"/>
        </w:rPr>
        <w:t xml:space="preserve">adatvédelmi </w:t>
      </w:r>
      <w:r w:rsidR="00C93D94">
        <w:rPr>
          <w:lang w:eastAsia="hu-HU"/>
        </w:rPr>
        <w:t>megbízott</w:t>
      </w:r>
      <w:r w:rsidRPr="005B3516">
        <w:rPr>
          <w:lang w:eastAsia="hu-HU"/>
        </w:rPr>
        <w:t xml:space="preserve"> részére.</w:t>
      </w:r>
      <w:r w:rsidR="00C93D94">
        <w:rPr>
          <w:lang w:eastAsia="hu-HU"/>
        </w:rPr>
        <w:t xml:space="preserve"> A bejelentést az Adatkezelő haladéktalanul kivizsgálja és megteszi a szükséges jogszabályban előírt lépéseket.</w:t>
      </w:r>
    </w:p>
    <w:p w14:paraId="447F18A4" w14:textId="77777777" w:rsidR="001A6CFC" w:rsidRPr="005B3516" w:rsidRDefault="001A6CFC" w:rsidP="00CE5724">
      <w:pPr>
        <w:spacing w:after="120"/>
        <w:rPr>
          <w:lang w:eastAsia="hu-HU"/>
        </w:rPr>
      </w:pPr>
      <w:r w:rsidRPr="005B3516">
        <w:rPr>
          <w:lang w:eastAsia="hu-HU"/>
        </w:rPr>
        <w:t>Adatvédelmi incidensnek számít a személyes adatok:</w:t>
      </w:r>
    </w:p>
    <w:p w14:paraId="5AE1220B" w14:textId="77777777" w:rsidR="001A6CFC" w:rsidRDefault="001A6CFC" w:rsidP="00CE5724">
      <w:pPr>
        <w:numPr>
          <w:ilvl w:val="0"/>
          <w:numId w:val="5"/>
        </w:numPr>
        <w:spacing w:after="120"/>
        <w:ind w:left="432" w:right="28"/>
        <w:contextualSpacing/>
        <w:jc w:val="both"/>
      </w:pPr>
      <w:r w:rsidRPr="005B3516">
        <w:rPr>
          <w:lang w:eastAsia="hu-HU"/>
        </w:rPr>
        <w:t>illetéktelen hozzáférése/megtekintése</w:t>
      </w:r>
    </w:p>
    <w:p w14:paraId="09E3F15E" w14:textId="77777777" w:rsidR="001A6CFC" w:rsidRDefault="001A6CFC" w:rsidP="00CE5724">
      <w:pPr>
        <w:numPr>
          <w:ilvl w:val="0"/>
          <w:numId w:val="5"/>
        </w:numPr>
        <w:spacing w:after="120"/>
        <w:ind w:left="432" w:right="28"/>
        <w:contextualSpacing/>
        <w:jc w:val="both"/>
      </w:pPr>
      <w:r w:rsidRPr="005B3516">
        <w:rPr>
          <w:lang w:eastAsia="hu-HU"/>
        </w:rPr>
        <w:t>illetéktelenhez történő továbbítása</w:t>
      </w:r>
    </w:p>
    <w:p w14:paraId="08AF4FCF" w14:textId="77777777" w:rsidR="001A6CFC" w:rsidRDefault="001A6CFC" w:rsidP="00CE5724">
      <w:pPr>
        <w:numPr>
          <w:ilvl w:val="0"/>
          <w:numId w:val="5"/>
        </w:numPr>
        <w:spacing w:after="120"/>
        <w:ind w:left="432" w:right="28"/>
        <w:contextualSpacing/>
        <w:jc w:val="both"/>
      </w:pPr>
      <w:r w:rsidRPr="005B3516">
        <w:rPr>
          <w:lang w:eastAsia="hu-HU"/>
        </w:rPr>
        <w:t>azok eltűnése/törlése</w:t>
      </w:r>
    </w:p>
    <w:p w14:paraId="48957591" w14:textId="77777777" w:rsidR="001A6CFC" w:rsidRPr="001A6CFC" w:rsidRDefault="001A6CFC" w:rsidP="00CE5724">
      <w:pPr>
        <w:numPr>
          <w:ilvl w:val="0"/>
          <w:numId w:val="5"/>
        </w:numPr>
        <w:spacing w:after="120"/>
        <w:ind w:left="432" w:right="28"/>
        <w:contextualSpacing/>
        <w:jc w:val="both"/>
      </w:pPr>
      <w:r w:rsidRPr="005B3516">
        <w:rPr>
          <w:lang w:eastAsia="hu-HU"/>
        </w:rPr>
        <w:t>illetéktelen módosítása/másolása</w:t>
      </w:r>
      <w:r w:rsidR="00C93D94">
        <w:rPr>
          <w:lang w:eastAsia="hu-HU"/>
        </w:rPr>
        <w:t>/ az adatkezelés céljától és módjától eltérő felhasználása.</w:t>
      </w:r>
    </w:p>
    <w:p w14:paraId="28CC0C73" w14:textId="77777777" w:rsidR="000C2201" w:rsidRPr="00E339BB" w:rsidRDefault="000C2201" w:rsidP="00CE5724">
      <w:pPr>
        <w:pStyle w:val="Cmsor1"/>
        <w:numPr>
          <w:ilvl w:val="0"/>
          <w:numId w:val="0"/>
        </w:numPr>
        <w:pBdr>
          <w:top w:val="single" w:sz="4" w:space="1" w:color="auto"/>
          <w:left w:val="single" w:sz="4" w:space="4" w:color="auto"/>
          <w:bottom w:val="single" w:sz="4" w:space="1" w:color="auto"/>
          <w:right w:val="single" w:sz="4" w:space="4" w:color="auto"/>
        </w:pBdr>
        <w:spacing w:after="120"/>
        <w:jc w:val="center"/>
      </w:pPr>
      <w:bookmarkStart w:id="45" w:name="_Toc177568604"/>
      <w:r>
        <w:t>XI</w:t>
      </w:r>
      <w:r w:rsidR="001A6CFC">
        <w:t>I</w:t>
      </w:r>
      <w:r>
        <w:t xml:space="preserve">. </w:t>
      </w:r>
      <w:r w:rsidRPr="00E339BB">
        <w:t>JOGORVOSLAT</w:t>
      </w:r>
      <w:r w:rsidR="00B00F11">
        <w:t>, ADATVÉDELMI MUNKATÁRS ÉS TISZTVISELŐ</w:t>
      </w:r>
      <w:bookmarkEnd w:id="45"/>
    </w:p>
    <w:p w14:paraId="37066A46" w14:textId="77777777" w:rsidR="003E195B" w:rsidRDefault="00D7708B" w:rsidP="00CE5724">
      <w:pPr>
        <w:spacing w:after="120"/>
        <w:jc w:val="both"/>
        <w:rPr>
          <w:bCs/>
          <w:color w:val="0F0B18"/>
        </w:rPr>
      </w:pPr>
      <w:r>
        <w:rPr>
          <w:bCs/>
          <w:color w:val="0F0B18"/>
        </w:rPr>
        <w:t>A</w:t>
      </w:r>
      <w:r w:rsidR="003E195B" w:rsidRPr="00084B00">
        <w:rPr>
          <w:bCs/>
          <w:color w:val="0F0B18"/>
        </w:rPr>
        <w:t>z érintett tájékoztatás, helyesbítés, törlés, tiltakozás iránti kérelmét az adatvédelmi felelőshöz nyújthatja be</w:t>
      </w:r>
      <w:r w:rsidR="003E195B">
        <w:rPr>
          <w:bCs/>
          <w:color w:val="0F0B18"/>
        </w:rPr>
        <w:t>.</w:t>
      </w:r>
    </w:p>
    <w:p w14:paraId="0C27D8BF" w14:textId="77777777" w:rsidR="00B00F11" w:rsidRDefault="00B00F11" w:rsidP="00CE5724">
      <w:pPr>
        <w:spacing w:after="120"/>
        <w:jc w:val="both"/>
        <w:rPr>
          <w:b/>
          <w:bCs/>
          <w:color w:val="0F0B18"/>
        </w:rPr>
      </w:pPr>
      <w:r>
        <w:rPr>
          <w:b/>
          <w:bCs/>
          <w:color w:val="0F0B18"/>
        </w:rPr>
        <w:t>Adatkezelő</w:t>
      </w:r>
      <w:r w:rsidR="003E195B" w:rsidRPr="00063785">
        <w:rPr>
          <w:b/>
          <w:bCs/>
          <w:color w:val="0F0B18"/>
        </w:rPr>
        <w:t xml:space="preserve"> adatvédelmi felelős</w:t>
      </w:r>
      <w:r>
        <w:rPr>
          <w:b/>
          <w:bCs/>
          <w:color w:val="0F0B18"/>
        </w:rPr>
        <w:t xml:space="preserve"> </w:t>
      </w:r>
      <w:r w:rsidR="00990B5C">
        <w:rPr>
          <w:b/>
          <w:bCs/>
          <w:color w:val="0F0B18"/>
        </w:rPr>
        <w:t xml:space="preserve">belső </w:t>
      </w:r>
      <w:r>
        <w:rPr>
          <w:b/>
          <w:bCs/>
          <w:color w:val="0F0B18"/>
        </w:rPr>
        <w:t>munkatársa</w:t>
      </w:r>
      <w:r w:rsidR="003E195B" w:rsidRPr="00063785">
        <w:rPr>
          <w:b/>
          <w:bCs/>
          <w:color w:val="0F0B18"/>
        </w:rPr>
        <w:t>:</w:t>
      </w:r>
    </w:p>
    <w:p w14:paraId="6FB2DEA4" w14:textId="02A09508" w:rsidR="00761031" w:rsidRDefault="00753749" w:rsidP="00CE5724">
      <w:pPr>
        <w:spacing w:after="120"/>
        <w:jc w:val="both"/>
        <w:rPr>
          <w:b/>
          <w:bCs/>
          <w:color w:val="0F0B18"/>
        </w:rPr>
      </w:pPr>
      <w:r>
        <w:rPr>
          <w:b/>
          <w:bCs/>
          <w:color w:val="0F0B18"/>
        </w:rPr>
        <w:t xml:space="preserve">Ifi István </w:t>
      </w:r>
      <w:hyperlink r:id="rId20" w:history="1">
        <w:r w:rsidRPr="00860038">
          <w:rPr>
            <w:rStyle w:val="Hiperhivatkozs"/>
            <w:b/>
            <w:bCs/>
          </w:rPr>
          <w:t>adatvedelem@bnyzrt.hu</w:t>
        </w:r>
      </w:hyperlink>
      <w:r>
        <w:rPr>
          <w:b/>
          <w:bCs/>
          <w:color w:val="0F0B18"/>
        </w:rPr>
        <w:t xml:space="preserve"> </w:t>
      </w:r>
    </w:p>
    <w:p w14:paraId="3C142FD1" w14:textId="77777777" w:rsidR="003E195B" w:rsidRPr="003E7681" w:rsidRDefault="003E195B" w:rsidP="00CE5724">
      <w:pPr>
        <w:spacing w:after="120"/>
        <w:jc w:val="both"/>
        <w:rPr>
          <w:b/>
          <w:bCs/>
          <w:color w:val="0F0B18"/>
        </w:rPr>
      </w:pPr>
    </w:p>
    <w:p w14:paraId="6D7B30AD" w14:textId="77777777" w:rsidR="003E195B" w:rsidRDefault="003E195B" w:rsidP="00CE5724">
      <w:pPr>
        <w:spacing w:after="120"/>
        <w:jc w:val="both"/>
        <w:rPr>
          <w:bCs/>
          <w:color w:val="0F0B18"/>
        </w:rPr>
      </w:pPr>
      <w:r w:rsidRPr="00084B00">
        <w:rPr>
          <w:bCs/>
          <w:color w:val="0F0B18"/>
        </w:rPr>
        <w:t xml:space="preserve">Az </w:t>
      </w:r>
      <w:r w:rsidR="00E200AC">
        <w:rPr>
          <w:bCs/>
          <w:color w:val="0F0B18"/>
        </w:rPr>
        <w:t>A</w:t>
      </w:r>
      <w:r w:rsidRPr="00084B00">
        <w:rPr>
          <w:bCs/>
          <w:color w:val="0F0B18"/>
        </w:rPr>
        <w:t xml:space="preserve">datkezelő a kérelem benyújtásától számított legrövidebb idő alatt, legfeljebb azonban </w:t>
      </w:r>
      <w:r>
        <w:rPr>
          <w:bCs/>
          <w:color w:val="0F0B18"/>
        </w:rPr>
        <w:t xml:space="preserve">tizenöt 30 </w:t>
      </w:r>
      <w:r w:rsidRPr="00084B00">
        <w:rPr>
          <w:bCs/>
          <w:color w:val="0F0B18"/>
        </w:rPr>
        <w:t xml:space="preserve">napon belül írásban, közérthető formában </w:t>
      </w:r>
      <w:r>
        <w:rPr>
          <w:bCs/>
          <w:color w:val="0F0B18"/>
        </w:rPr>
        <w:t>köteles</w:t>
      </w:r>
      <w:r w:rsidRPr="00084B00">
        <w:rPr>
          <w:bCs/>
          <w:color w:val="0F0B18"/>
        </w:rPr>
        <w:t xml:space="preserve"> a tájékoztatást</w:t>
      </w:r>
      <w:r>
        <w:rPr>
          <w:bCs/>
          <w:color w:val="0F0B18"/>
        </w:rPr>
        <w:t xml:space="preserve"> megadni.</w:t>
      </w:r>
    </w:p>
    <w:p w14:paraId="2A074F31" w14:textId="77777777" w:rsidR="003E195B" w:rsidRDefault="003E195B" w:rsidP="00CE5724">
      <w:pPr>
        <w:spacing w:after="120"/>
        <w:jc w:val="both"/>
        <w:rPr>
          <w:bCs/>
          <w:color w:val="0F0B18"/>
        </w:rPr>
      </w:pPr>
      <w:r w:rsidRPr="00EA4628">
        <w:rPr>
          <w:bCs/>
          <w:color w:val="0F0B18"/>
        </w:rPr>
        <w:t xml:space="preserve">Az </w:t>
      </w:r>
      <w:r w:rsidR="00E200AC">
        <w:rPr>
          <w:bCs/>
          <w:color w:val="0F0B18"/>
        </w:rPr>
        <w:t>A</w:t>
      </w:r>
      <w:r w:rsidRPr="00EA4628">
        <w:rPr>
          <w:bCs/>
          <w:color w:val="0F0B18"/>
        </w:rPr>
        <w:t>datkezelő az érintett adatát nem törölheti, ha az adatkezelést törvény rendelte el. Az adat</w:t>
      </w:r>
      <w:r w:rsidR="00E200AC">
        <w:rPr>
          <w:bCs/>
          <w:color w:val="0F0B18"/>
        </w:rPr>
        <w:t xml:space="preserve"> kezelése felfüggeszthető az adott eljárás lefolytatásáig. Az adott Érintettre vonatkozó személyes adat adatkezelése megszűntetésre kerül, ha</w:t>
      </w:r>
      <w:r w:rsidRPr="00EA4628">
        <w:rPr>
          <w:bCs/>
          <w:color w:val="0F0B18"/>
        </w:rPr>
        <w:t xml:space="preserve"> az </w:t>
      </w:r>
      <w:r w:rsidRPr="00EA4628">
        <w:rPr>
          <w:bCs/>
          <w:color w:val="0F0B18"/>
          <w:lang w:val="x-none"/>
        </w:rPr>
        <w:t xml:space="preserve">adatkezelő </w:t>
      </w:r>
      <w:r w:rsidRPr="00EA4628">
        <w:rPr>
          <w:bCs/>
          <w:color w:val="0F0B18"/>
        </w:rPr>
        <w:t>egyetértett a tiltakozással, illetőleg a bíróság a tiltakozás jogosságát megállapította</w:t>
      </w:r>
      <w:r>
        <w:rPr>
          <w:bCs/>
          <w:color w:val="0F0B18"/>
        </w:rPr>
        <w:t>.</w:t>
      </w:r>
    </w:p>
    <w:p w14:paraId="7575C577" w14:textId="77777777" w:rsidR="003E195B" w:rsidRDefault="003E195B" w:rsidP="00CE5724">
      <w:pPr>
        <w:spacing w:after="120"/>
        <w:jc w:val="both"/>
        <w:rPr>
          <w:bCs/>
          <w:color w:val="0F0B18"/>
        </w:rPr>
      </w:pPr>
      <w:r w:rsidRPr="00EA4628">
        <w:rPr>
          <w:bCs/>
          <w:color w:val="0F0B18"/>
        </w:rPr>
        <w:t xml:space="preserve">Az adatkezelő az érintett adatainak jogellenes kezelésével vagy </w:t>
      </w:r>
      <w:r w:rsidRPr="00EA4628">
        <w:rPr>
          <w:bCs/>
          <w:color w:val="0F0B18"/>
          <w:lang w:val="x-none"/>
        </w:rPr>
        <w:t xml:space="preserve">az </w:t>
      </w:r>
      <w:r w:rsidRPr="00EA4628">
        <w:rPr>
          <w:bCs/>
          <w:color w:val="0F0B18"/>
        </w:rPr>
        <w:t xml:space="preserve">adatbiztonság követelményeinek megszegésével másnak </w:t>
      </w:r>
      <w:r>
        <w:rPr>
          <w:bCs/>
          <w:color w:val="0F0B18"/>
        </w:rPr>
        <w:t>okozott</w:t>
      </w:r>
      <w:r w:rsidRPr="00EA4628">
        <w:rPr>
          <w:bCs/>
          <w:color w:val="0F0B18"/>
          <w:lang w:val="x-none"/>
        </w:rPr>
        <w:t xml:space="preserve"> </w:t>
      </w:r>
      <w:r w:rsidRPr="00EA4628">
        <w:rPr>
          <w:bCs/>
          <w:color w:val="0F0B18"/>
        </w:rPr>
        <w:t xml:space="preserve">kárt </w:t>
      </w:r>
      <w:r>
        <w:rPr>
          <w:bCs/>
          <w:color w:val="0F0B18"/>
        </w:rPr>
        <w:t xml:space="preserve">köteles </w:t>
      </w:r>
      <w:r w:rsidRPr="00EA4628">
        <w:rPr>
          <w:bCs/>
          <w:color w:val="0F0B18"/>
        </w:rPr>
        <w:t>megtéríti. Az adatkezelő mentesül a felelősség alól, ha a kárt az adatkezelés körén kívül eső</w:t>
      </w:r>
      <w:r>
        <w:rPr>
          <w:bCs/>
          <w:color w:val="0F0B18"/>
        </w:rPr>
        <w:t>,</w:t>
      </w:r>
      <w:r w:rsidRPr="00EA4628">
        <w:rPr>
          <w:bCs/>
          <w:color w:val="0F0B18"/>
        </w:rPr>
        <w:t xml:space="preserve"> elháríthatatlan ok idézte elő</w:t>
      </w:r>
      <w:r>
        <w:rPr>
          <w:bCs/>
          <w:color w:val="0F0B18"/>
        </w:rPr>
        <w:t>.</w:t>
      </w:r>
    </w:p>
    <w:p w14:paraId="42256F0D" w14:textId="77777777" w:rsidR="003E195B" w:rsidRPr="00EA4628" w:rsidRDefault="003E195B" w:rsidP="00CE5724">
      <w:pPr>
        <w:spacing w:after="120"/>
        <w:jc w:val="both"/>
        <w:rPr>
          <w:bCs/>
          <w:color w:val="0F0B18"/>
        </w:rPr>
      </w:pPr>
      <w:r w:rsidRPr="00EA4628">
        <w:rPr>
          <w:bCs/>
          <w:color w:val="0F0B18"/>
        </w:rPr>
        <w:t>Adatkezelő nem köteles megtéríteni a kárt, amennyiben az a károsult szándékos vagy súlyosan gondatlan</w:t>
      </w:r>
      <w:r w:rsidRPr="00EA4628">
        <w:rPr>
          <w:bCs/>
          <w:color w:val="0F0B18"/>
          <w:lang w:val="x-none"/>
        </w:rPr>
        <w:t xml:space="preserve"> </w:t>
      </w:r>
      <w:r w:rsidRPr="00EA4628">
        <w:rPr>
          <w:bCs/>
          <w:color w:val="0F0B18"/>
        </w:rPr>
        <w:t>magatartásából származott.</w:t>
      </w:r>
    </w:p>
    <w:p w14:paraId="31221346" w14:textId="77777777" w:rsidR="003E195B" w:rsidRDefault="003E195B" w:rsidP="00CE5724">
      <w:pPr>
        <w:spacing w:after="120"/>
        <w:jc w:val="both"/>
        <w:rPr>
          <w:bCs/>
          <w:color w:val="0F0B18"/>
        </w:rPr>
      </w:pPr>
      <w:r w:rsidRPr="00EA4628">
        <w:rPr>
          <w:bCs/>
          <w:color w:val="0F0B18"/>
        </w:rPr>
        <w:t>Amennyiben az érintett az adatkezelő döntésével nem ért egyet, panasszal, illetve jogorvoslat</w:t>
      </w:r>
      <w:r>
        <w:rPr>
          <w:bCs/>
          <w:color w:val="0F0B18"/>
        </w:rPr>
        <w:t>ért</w:t>
      </w:r>
      <w:r w:rsidRPr="00EA4628">
        <w:rPr>
          <w:bCs/>
          <w:color w:val="0F0B18"/>
        </w:rPr>
        <w:t xml:space="preserve"> a Hatósághoz fordulhat.</w:t>
      </w:r>
    </w:p>
    <w:p w14:paraId="034A3E33" w14:textId="77777777" w:rsidR="003E195B" w:rsidRDefault="003E195B" w:rsidP="00CE5724">
      <w:pPr>
        <w:spacing w:after="120"/>
        <w:jc w:val="both"/>
        <w:rPr>
          <w:b/>
          <w:bCs/>
          <w:color w:val="0F0B18"/>
        </w:rPr>
      </w:pPr>
      <w:r>
        <w:rPr>
          <w:b/>
          <w:bCs/>
          <w:color w:val="0F0B18"/>
        </w:rPr>
        <w:t>Nemzeti Adatvédelmi és Információszabadság Hatóság</w:t>
      </w:r>
    </w:p>
    <w:p w14:paraId="32E1443C" w14:textId="10CDCFE7" w:rsidR="00CB2F0C" w:rsidRDefault="00CB2F0C" w:rsidP="00CE5724">
      <w:pPr>
        <w:spacing w:after="120"/>
        <w:jc w:val="both"/>
        <w:rPr>
          <w:b/>
          <w:bCs/>
          <w:color w:val="0F0B18"/>
        </w:rPr>
      </w:pPr>
      <w:r w:rsidRPr="00CB2F0C">
        <w:rPr>
          <w:bCs/>
          <w:color w:val="0F0B1B"/>
        </w:rPr>
        <w:t>1055 Budapest, Falk Miksa utca 9-11., levelezési cím: 1363 Budapest, Pf.: 9., tel: 391-14-00, e-mail: ugyfelszolgálat@naih.hu, web: http://naih.hu továbbiakban: NAIH</w:t>
      </w:r>
    </w:p>
    <w:p w14:paraId="72D921BF" w14:textId="77777777" w:rsidR="00155301" w:rsidRPr="00E339BB" w:rsidRDefault="00E339BB" w:rsidP="00CE5724">
      <w:pPr>
        <w:pStyle w:val="Cmsor1"/>
        <w:numPr>
          <w:ilvl w:val="0"/>
          <w:numId w:val="0"/>
        </w:numPr>
        <w:pBdr>
          <w:top w:val="single" w:sz="4" w:space="1" w:color="auto"/>
          <w:left w:val="single" w:sz="4" w:space="4" w:color="auto"/>
          <w:bottom w:val="single" w:sz="4" w:space="1" w:color="auto"/>
          <w:right w:val="single" w:sz="4" w:space="4" w:color="auto"/>
        </w:pBdr>
        <w:spacing w:after="120"/>
        <w:ind w:left="432" w:hanging="432"/>
        <w:jc w:val="center"/>
      </w:pPr>
      <w:bookmarkStart w:id="46" w:name="_Toc496689556"/>
      <w:bookmarkStart w:id="47" w:name="_Toc177568605"/>
      <w:r>
        <w:lastRenderedPageBreak/>
        <w:t>XI</w:t>
      </w:r>
      <w:r w:rsidR="006701EE">
        <w:t>II</w:t>
      </w:r>
      <w:r>
        <w:t xml:space="preserve">. </w:t>
      </w:r>
      <w:r w:rsidR="00EA4C6F" w:rsidRPr="00E339BB">
        <w:t>ELLENŐRZÉS</w:t>
      </w:r>
      <w:bookmarkEnd w:id="46"/>
      <w:bookmarkEnd w:id="47"/>
    </w:p>
    <w:p w14:paraId="0EF088F6" w14:textId="77777777" w:rsidR="00EA4C6F" w:rsidRPr="000F6155" w:rsidRDefault="00EA4C6F" w:rsidP="00CE5724">
      <w:pPr>
        <w:spacing w:after="120"/>
        <w:jc w:val="both"/>
        <w:rPr>
          <w:bCs/>
        </w:rPr>
      </w:pPr>
      <w:r w:rsidRPr="000F6155">
        <w:rPr>
          <w:bCs/>
        </w:rPr>
        <w:t xml:space="preserve">Az adatvédelemmel kapcsolatos előírások, így különösen </w:t>
      </w:r>
      <w:r w:rsidR="00E200AC">
        <w:rPr>
          <w:bCs/>
        </w:rPr>
        <w:t>a Tájékoztató</w:t>
      </w:r>
      <w:r w:rsidRPr="000F6155">
        <w:rPr>
          <w:bCs/>
        </w:rPr>
        <w:t xml:space="preserve"> rendelkezéseinek betartását az </w:t>
      </w:r>
      <w:r>
        <w:rPr>
          <w:bCs/>
        </w:rPr>
        <w:t>A</w:t>
      </w:r>
      <w:r w:rsidRPr="000F6155">
        <w:rPr>
          <w:bCs/>
        </w:rPr>
        <w:t xml:space="preserve">datkezelőnél adatkezelést végző szervezeti egységek vezetői folyamatosan kötelesek </w:t>
      </w:r>
      <w:r>
        <w:rPr>
          <w:bCs/>
        </w:rPr>
        <w:t>ellenőrizni.</w:t>
      </w:r>
    </w:p>
    <w:p w14:paraId="3CC3007C" w14:textId="77777777" w:rsidR="00EA4C6F" w:rsidRDefault="00EA4C6F" w:rsidP="00CE5724">
      <w:pPr>
        <w:spacing w:after="120"/>
        <w:jc w:val="both"/>
        <w:rPr>
          <w:bCs/>
        </w:rPr>
      </w:pPr>
      <w:r w:rsidRPr="000F6155">
        <w:rPr>
          <w:bCs/>
        </w:rPr>
        <w:t xml:space="preserve">Az </w:t>
      </w:r>
      <w:r>
        <w:rPr>
          <w:bCs/>
        </w:rPr>
        <w:t>A</w:t>
      </w:r>
      <w:r w:rsidRPr="000F6155">
        <w:rPr>
          <w:bCs/>
        </w:rPr>
        <w:t xml:space="preserve">datkezelőnél </w:t>
      </w:r>
      <w:r>
        <w:rPr>
          <w:bCs/>
        </w:rPr>
        <w:t>az adatvédelmi felelős minimum évente egyszer köteles ellenőrzést tartani.</w:t>
      </w:r>
    </w:p>
    <w:p w14:paraId="1FF67AF4" w14:textId="77777777" w:rsidR="001458EE" w:rsidRPr="00BA6CEE" w:rsidRDefault="001458EE" w:rsidP="00CE5724">
      <w:pPr>
        <w:pStyle w:val="Cmsor1"/>
        <w:numPr>
          <w:ilvl w:val="0"/>
          <w:numId w:val="0"/>
        </w:numPr>
        <w:pBdr>
          <w:top w:val="single" w:sz="4" w:space="1" w:color="auto"/>
          <w:left w:val="single" w:sz="4" w:space="4" w:color="auto"/>
          <w:bottom w:val="single" w:sz="4" w:space="1" w:color="auto"/>
          <w:right w:val="single" w:sz="4" w:space="4" w:color="auto"/>
        </w:pBdr>
        <w:spacing w:after="120"/>
        <w:ind w:left="432" w:hanging="432"/>
        <w:jc w:val="center"/>
        <w:rPr>
          <w:b w:val="0"/>
        </w:rPr>
      </w:pPr>
      <w:bookmarkStart w:id="48" w:name="_Toc177568606"/>
      <w:r w:rsidRPr="00BA6CEE">
        <w:rPr>
          <w:rFonts w:ascii="Times New Roman félkövér" w:hAnsi="Times New Roman félkövér" w:cs="Times New Roman félkövér"/>
          <w:b w:val="0"/>
          <w:smallCaps/>
          <w:sz w:val="26"/>
          <w:szCs w:val="26"/>
        </w:rPr>
        <w:t>X</w:t>
      </w:r>
      <w:r w:rsidR="006701EE" w:rsidRPr="00BA6CEE">
        <w:rPr>
          <w:rFonts w:ascii="Times New Roman félkövér" w:hAnsi="Times New Roman félkövér" w:cs="Times New Roman félkövér"/>
          <w:b w:val="0"/>
          <w:smallCaps/>
          <w:sz w:val="26"/>
          <w:szCs w:val="26"/>
        </w:rPr>
        <w:t>I</w:t>
      </w:r>
      <w:r w:rsidRPr="00BA6CEE">
        <w:rPr>
          <w:rFonts w:ascii="Times New Roman félkövér" w:hAnsi="Times New Roman félkövér" w:cs="Times New Roman félkövér"/>
          <w:b w:val="0"/>
          <w:smallCaps/>
          <w:sz w:val="26"/>
          <w:szCs w:val="26"/>
        </w:rPr>
        <w:t>V. HIVATKOZOTT JOGSZABÁLYOK</w:t>
      </w:r>
      <w:bookmarkEnd w:id="48"/>
    </w:p>
    <w:p w14:paraId="4DD79751" w14:textId="77777777" w:rsidR="00750A09" w:rsidRDefault="00750A09" w:rsidP="00CE5724">
      <w:pPr>
        <w:spacing w:after="120"/>
        <w:jc w:val="both"/>
      </w:pPr>
      <w:r w:rsidRPr="00750A09">
        <w:t>2011. évi CXII. törvény az információs önrendelkezési jogról és az információszabadságról</w:t>
      </w:r>
    </w:p>
    <w:p w14:paraId="62D4CC80" w14:textId="77777777" w:rsidR="00D1157A" w:rsidRDefault="00D1157A" w:rsidP="00CE5724">
      <w:pPr>
        <w:spacing w:after="120"/>
        <w:jc w:val="both"/>
      </w:pPr>
      <w:r w:rsidRPr="00D1157A">
        <w:t>Európai Parlament és a Tanács 2016. április 27-ei (EU) 2016/679 rendelet</w:t>
      </w:r>
      <w:r>
        <w:t>e (GDPR</w:t>
      </w:r>
      <w:r w:rsidR="00275B1D">
        <w:t xml:space="preserve"> rendelet</w:t>
      </w:r>
      <w:r>
        <w:t>)</w:t>
      </w:r>
    </w:p>
    <w:p w14:paraId="18B62EAF" w14:textId="77777777" w:rsidR="00750A09" w:rsidRDefault="00750A09" w:rsidP="00750A09">
      <w:pPr>
        <w:spacing w:after="120"/>
        <w:jc w:val="both"/>
      </w:pPr>
      <w:r>
        <w:t>1997. évi CLV. törvény a fogyasztóvédelemről</w:t>
      </w:r>
    </w:p>
    <w:p w14:paraId="20299D6F" w14:textId="77777777" w:rsidR="00750A09" w:rsidRDefault="00750A09" w:rsidP="00750A09">
      <w:pPr>
        <w:spacing w:after="120"/>
        <w:jc w:val="both"/>
      </w:pPr>
      <w:r>
        <w:t>1995. évi LXVI. törvény a köziratokról, a közlevéltárakról és a magánlevéltári anyag védelméről</w:t>
      </w:r>
    </w:p>
    <w:p w14:paraId="77896517" w14:textId="77777777" w:rsidR="00750A09" w:rsidRDefault="00750A09" w:rsidP="00750A09">
      <w:pPr>
        <w:spacing w:after="120"/>
        <w:jc w:val="both"/>
      </w:pPr>
      <w:r>
        <w:t>2000. évi C. törvény a számvitelről</w:t>
      </w:r>
    </w:p>
    <w:p w14:paraId="6CF82547" w14:textId="77777777" w:rsidR="003E7681" w:rsidRDefault="003E7681" w:rsidP="00750A09">
      <w:pPr>
        <w:spacing w:after="120"/>
        <w:jc w:val="both"/>
      </w:pPr>
      <w:r>
        <w:t>2017. évi CL. törvény az adózás rendjéről</w:t>
      </w:r>
    </w:p>
    <w:p w14:paraId="06BB13CD" w14:textId="77777777" w:rsidR="00B00F11" w:rsidRDefault="00B00F11" w:rsidP="00750A09">
      <w:pPr>
        <w:spacing w:after="120"/>
        <w:jc w:val="both"/>
      </w:pPr>
      <w:r>
        <w:t>2012. évi I. törvény Munka törvénykönyve</w:t>
      </w:r>
    </w:p>
    <w:p w14:paraId="51F34E74" w14:textId="77777777" w:rsidR="00B00F11" w:rsidRDefault="00B00F11" w:rsidP="00750A09">
      <w:pPr>
        <w:spacing w:after="120"/>
        <w:jc w:val="both"/>
      </w:pPr>
      <w:r>
        <w:t>2005. évi CXXXIII. törvény A Személy és Vagyonvédelemről</w:t>
      </w:r>
    </w:p>
    <w:p w14:paraId="7E158DB5" w14:textId="77777777" w:rsidR="00155301" w:rsidRPr="00BA6CEE" w:rsidRDefault="00E339BB" w:rsidP="00CE5724">
      <w:pPr>
        <w:pStyle w:val="Cmsor1"/>
        <w:numPr>
          <w:ilvl w:val="0"/>
          <w:numId w:val="0"/>
        </w:numPr>
        <w:pBdr>
          <w:top w:val="single" w:sz="4" w:space="1" w:color="auto"/>
          <w:left w:val="single" w:sz="4" w:space="4" w:color="auto"/>
          <w:bottom w:val="single" w:sz="4" w:space="1" w:color="auto"/>
          <w:right w:val="single" w:sz="4" w:space="4" w:color="auto"/>
        </w:pBdr>
        <w:spacing w:after="120"/>
        <w:ind w:left="432" w:hanging="432"/>
        <w:jc w:val="center"/>
        <w:rPr>
          <w:b w:val="0"/>
        </w:rPr>
      </w:pPr>
      <w:bookmarkStart w:id="49" w:name="_Toc496689557"/>
      <w:bookmarkStart w:id="50" w:name="_Toc177568607"/>
      <w:r w:rsidRPr="00BA6CEE">
        <w:rPr>
          <w:rFonts w:ascii="Times New Roman félkövér" w:hAnsi="Times New Roman félkövér" w:cs="Times New Roman félkövér"/>
          <w:b w:val="0"/>
          <w:smallCaps/>
          <w:sz w:val="26"/>
          <w:szCs w:val="26"/>
        </w:rPr>
        <w:t>X</w:t>
      </w:r>
      <w:r w:rsidR="00070838" w:rsidRPr="00BA6CEE">
        <w:rPr>
          <w:rFonts w:ascii="Times New Roman félkövér" w:hAnsi="Times New Roman félkövér" w:cs="Times New Roman félkövér"/>
          <w:b w:val="0"/>
          <w:smallCaps/>
          <w:sz w:val="26"/>
          <w:szCs w:val="26"/>
        </w:rPr>
        <w:t>V</w:t>
      </w:r>
      <w:r w:rsidRPr="00BA6CEE">
        <w:rPr>
          <w:rFonts w:ascii="Times New Roman félkövér" w:hAnsi="Times New Roman félkövér" w:cs="Times New Roman félkövér"/>
          <w:b w:val="0"/>
          <w:smallCaps/>
          <w:sz w:val="26"/>
          <w:szCs w:val="26"/>
        </w:rPr>
        <w:t xml:space="preserve">. </w:t>
      </w:r>
      <w:r w:rsidR="00155301" w:rsidRPr="00BA6CEE">
        <w:rPr>
          <w:rFonts w:ascii="Times New Roman félkövér" w:hAnsi="Times New Roman félkövér" w:cs="Times New Roman félkövér"/>
          <w:b w:val="0"/>
          <w:smallCaps/>
          <w:sz w:val="26"/>
          <w:szCs w:val="26"/>
        </w:rPr>
        <w:t>ZÁRÓ RENDELKEZÉSEK</w:t>
      </w:r>
      <w:bookmarkEnd w:id="49"/>
      <w:bookmarkEnd w:id="50"/>
    </w:p>
    <w:p w14:paraId="1BEA433B" w14:textId="77777777" w:rsidR="00EA4C6F" w:rsidRDefault="00EA4C6F" w:rsidP="00CE5724">
      <w:pPr>
        <w:pStyle w:val="Szvegtrzs"/>
        <w:spacing w:after="120"/>
        <w:ind w:right="28"/>
        <w:jc w:val="both"/>
        <w:rPr>
          <w:b w:val="0"/>
        </w:rPr>
      </w:pPr>
      <w:r>
        <w:rPr>
          <w:b w:val="0"/>
          <w:bCs w:val="0"/>
          <w:u w:val="none"/>
        </w:rPr>
        <w:t xml:space="preserve">A </w:t>
      </w:r>
      <w:r w:rsidR="00E200AC">
        <w:rPr>
          <w:b w:val="0"/>
          <w:bCs w:val="0"/>
          <w:u w:val="none"/>
        </w:rPr>
        <w:t>Tájékoztatóban</w:t>
      </w:r>
      <w:r>
        <w:rPr>
          <w:b w:val="0"/>
          <w:bCs w:val="0"/>
          <w:u w:val="none"/>
        </w:rPr>
        <w:t xml:space="preserve"> nem szabályozott kérdésekben a</w:t>
      </w:r>
      <w:r w:rsidR="00E50716">
        <w:rPr>
          <w:b w:val="0"/>
          <w:bCs w:val="0"/>
          <w:u w:val="none"/>
        </w:rPr>
        <w:t xml:space="preserve"> hivatkozott törvényiek</w:t>
      </w:r>
      <w:r>
        <w:rPr>
          <w:b w:val="0"/>
          <w:bCs w:val="0"/>
          <w:u w:val="none"/>
        </w:rPr>
        <w:t xml:space="preserve"> és a Polgári Törvénykönyv rendelkezéseit kell alkalmazni.</w:t>
      </w:r>
    </w:p>
    <w:p w14:paraId="0521E642" w14:textId="77777777" w:rsidR="00EA4C6F" w:rsidRDefault="00EA4C6F" w:rsidP="00CE5724">
      <w:pPr>
        <w:pStyle w:val="Szvegtrzs"/>
        <w:spacing w:after="120"/>
        <w:ind w:right="28"/>
        <w:jc w:val="both"/>
        <w:rPr>
          <w:b w:val="0"/>
          <w:bCs w:val="0"/>
          <w:u w:val="none"/>
        </w:rPr>
      </w:pPr>
      <w:r>
        <w:rPr>
          <w:b w:val="0"/>
          <w:bCs w:val="0"/>
          <w:u w:val="none"/>
        </w:rPr>
        <w:t xml:space="preserve">A </w:t>
      </w:r>
      <w:r w:rsidR="00FF73BB">
        <w:rPr>
          <w:b w:val="0"/>
          <w:bCs w:val="0"/>
          <w:u w:val="none"/>
        </w:rPr>
        <w:t>Tájékoztató</w:t>
      </w:r>
      <w:r>
        <w:rPr>
          <w:b w:val="0"/>
          <w:bCs w:val="0"/>
          <w:u w:val="none"/>
        </w:rPr>
        <w:t xml:space="preserve"> a</w:t>
      </w:r>
      <w:r w:rsidR="00990B5C">
        <w:rPr>
          <w:b w:val="0"/>
          <w:bCs w:val="0"/>
          <w:u w:val="none"/>
        </w:rPr>
        <w:t>nnak kihirdetésének</w:t>
      </w:r>
      <w:r>
        <w:rPr>
          <w:b w:val="0"/>
          <w:bCs w:val="0"/>
          <w:u w:val="none"/>
        </w:rPr>
        <w:t xml:space="preserve"> napján lép hatályba</w:t>
      </w:r>
      <w:r w:rsidR="00990B5C">
        <w:rPr>
          <w:b w:val="0"/>
          <w:bCs w:val="0"/>
          <w:u w:val="none"/>
        </w:rPr>
        <w:t>, mely a tájékoztató 3. oldalán kerül megjelölésre</w:t>
      </w:r>
      <w:r>
        <w:rPr>
          <w:b w:val="0"/>
          <w:bCs w:val="0"/>
          <w:u w:val="none"/>
        </w:rPr>
        <w:t>,</w:t>
      </w:r>
      <w:r w:rsidR="00990B5C">
        <w:rPr>
          <w:b w:val="0"/>
          <w:bCs w:val="0"/>
          <w:u w:val="none"/>
        </w:rPr>
        <w:t xml:space="preserve"> és</w:t>
      </w:r>
      <w:r>
        <w:rPr>
          <w:b w:val="0"/>
          <w:bCs w:val="0"/>
          <w:u w:val="none"/>
        </w:rPr>
        <w:t xml:space="preserve"> egyben hatályát veszti a</w:t>
      </w:r>
      <w:r w:rsidR="00FF73BB">
        <w:rPr>
          <w:b w:val="0"/>
          <w:bCs w:val="0"/>
          <w:u w:val="none"/>
        </w:rPr>
        <w:t xml:space="preserve"> korábbi adatkezelés tájékoztató</w:t>
      </w:r>
      <w:r>
        <w:rPr>
          <w:b w:val="0"/>
          <w:bCs w:val="0"/>
          <w:u w:val="none"/>
        </w:rPr>
        <w:t>.</w:t>
      </w:r>
    </w:p>
    <w:p w14:paraId="008B31D2" w14:textId="7E433219" w:rsidR="00EA4C6F" w:rsidRDefault="00AA2771" w:rsidP="00CE5724">
      <w:pPr>
        <w:pStyle w:val="Szvegtrzs"/>
        <w:spacing w:after="120"/>
        <w:ind w:right="28"/>
        <w:jc w:val="both"/>
        <w:rPr>
          <w:b w:val="0"/>
          <w:bCs w:val="0"/>
          <w:u w:val="none"/>
        </w:rPr>
      </w:pPr>
      <w:r>
        <w:rPr>
          <w:b w:val="0"/>
          <w:bCs w:val="0"/>
          <w:u w:val="none"/>
        </w:rPr>
        <w:t xml:space="preserve">Elkészült: </w:t>
      </w:r>
      <w:r w:rsidR="00EA4C6F" w:rsidRPr="00E83EA7">
        <w:rPr>
          <w:b w:val="0"/>
          <w:bCs w:val="0"/>
          <w:u w:val="none"/>
        </w:rPr>
        <w:t xml:space="preserve">Budapest, </w:t>
      </w:r>
      <w:r w:rsidR="00EA4C6F" w:rsidRPr="00CB2F0C">
        <w:rPr>
          <w:b w:val="0"/>
          <w:bCs w:val="0"/>
          <w:u w:val="none"/>
        </w:rPr>
        <w:t>20</w:t>
      </w:r>
      <w:r w:rsidR="00CB2F0C" w:rsidRPr="00CB2F0C">
        <w:rPr>
          <w:b w:val="0"/>
          <w:bCs w:val="0"/>
          <w:u w:val="none"/>
        </w:rPr>
        <w:t>24.09.19</w:t>
      </w:r>
      <w:r w:rsidR="00E83EA7" w:rsidRPr="00CB2F0C">
        <w:rPr>
          <w:b w:val="0"/>
          <w:bCs w:val="0"/>
          <w:u w:val="none"/>
        </w:rPr>
        <w:t>.</w:t>
      </w:r>
    </w:p>
    <w:p w14:paraId="7702EF78" w14:textId="77777777" w:rsidR="00EA4C6F" w:rsidRDefault="00EA4C6F" w:rsidP="00CE5724">
      <w:pPr>
        <w:pStyle w:val="Szvegtrzs"/>
        <w:spacing w:after="120"/>
        <w:ind w:right="28"/>
        <w:jc w:val="both"/>
        <w:rPr>
          <w:b w:val="0"/>
          <w:bCs w:val="0"/>
          <w:u w:val="none"/>
        </w:rPr>
      </w:pPr>
    </w:p>
    <w:p w14:paraId="46A9D8EA" w14:textId="77777777" w:rsidR="00EA4C6F" w:rsidRDefault="00EA4C6F" w:rsidP="00CE5724">
      <w:pPr>
        <w:pStyle w:val="Szvegtrzs"/>
        <w:spacing w:after="120"/>
        <w:ind w:right="28"/>
        <w:jc w:val="both"/>
        <w:rPr>
          <w:b w:val="0"/>
        </w:rPr>
      </w:pPr>
    </w:p>
    <w:p w14:paraId="7CF353DC" w14:textId="77777777" w:rsidR="00EA4C6F" w:rsidRDefault="00EA4C6F" w:rsidP="00CE5724">
      <w:pPr>
        <w:pStyle w:val="Szvegtrzs"/>
        <w:tabs>
          <w:tab w:val="center" w:pos="5670"/>
        </w:tabs>
        <w:spacing w:after="120"/>
        <w:ind w:right="27"/>
        <w:jc w:val="both"/>
        <w:rPr>
          <w:b w:val="0"/>
          <w:bCs w:val="0"/>
          <w:u w:val="none"/>
        </w:rPr>
      </w:pPr>
      <w:r>
        <w:rPr>
          <w:b w:val="0"/>
          <w:bCs w:val="0"/>
          <w:u w:val="none"/>
        </w:rPr>
        <w:tab/>
      </w:r>
      <w:r>
        <w:rPr>
          <w:b w:val="0"/>
          <w:bCs w:val="0"/>
          <w:u w:val="none"/>
        </w:rPr>
        <w:tab/>
      </w:r>
    </w:p>
    <w:p w14:paraId="1DE50A5F" w14:textId="77777777" w:rsidR="00EA4C6F" w:rsidRDefault="003E7681" w:rsidP="00CE5724">
      <w:pPr>
        <w:pStyle w:val="Szvegtrzs"/>
        <w:tabs>
          <w:tab w:val="center" w:pos="5670"/>
        </w:tabs>
        <w:spacing w:after="120"/>
        <w:ind w:right="27"/>
        <w:jc w:val="both"/>
        <w:rPr>
          <w:b w:val="0"/>
          <w:bCs w:val="0"/>
          <w:u w:val="none"/>
        </w:rPr>
      </w:pPr>
      <w:r>
        <w:rPr>
          <w:b w:val="0"/>
          <w:bCs w:val="0"/>
          <w:u w:val="none"/>
        </w:rPr>
        <w:tab/>
      </w:r>
      <w:r>
        <w:rPr>
          <w:b w:val="0"/>
          <w:bCs w:val="0"/>
          <w:u w:val="none"/>
        </w:rPr>
        <w:tab/>
        <w:t>ügyvezető</w:t>
      </w:r>
    </w:p>
    <w:p w14:paraId="76CBA444" w14:textId="77777777" w:rsidR="00FA782F" w:rsidRDefault="00FA782F" w:rsidP="00CE5724">
      <w:pPr>
        <w:pStyle w:val="Szvegtrzs"/>
        <w:tabs>
          <w:tab w:val="center" w:pos="5670"/>
        </w:tabs>
        <w:spacing w:after="120"/>
        <w:ind w:right="27"/>
        <w:jc w:val="both"/>
        <w:rPr>
          <w:b w:val="0"/>
          <w:bCs w:val="0"/>
          <w:u w:val="none"/>
        </w:rPr>
      </w:pPr>
    </w:p>
    <w:p w14:paraId="7D69C906" w14:textId="77777777" w:rsidR="00FA782F" w:rsidRDefault="00FA782F" w:rsidP="00CE5724">
      <w:pPr>
        <w:pStyle w:val="Szvegtrzs"/>
        <w:tabs>
          <w:tab w:val="center" w:pos="5670"/>
        </w:tabs>
        <w:spacing w:after="120"/>
        <w:ind w:right="27"/>
        <w:jc w:val="both"/>
        <w:rPr>
          <w:b w:val="0"/>
          <w:bCs w:val="0"/>
          <w:u w:val="none"/>
        </w:rPr>
      </w:pPr>
    </w:p>
    <w:p w14:paraId="5E51E2FD" w14:textId="77777777" w:rsidR="00FA782F" w:rsidRPr="00FA782F" w:rsidRDefault="00FA782F" w:rsidP="00FA782F">
      <w:pPr>
        <w:pStyle w:val="Cmsor1"/>
        <w:numPr>
          <w:ilvl w:val="0"/>
          <w:numId w:val="0"/>
        </w:numPr>
        <w:jc w:val="center"/>
        <w:rPr>
          <w:sz w:val="32"/>
        </w:rPr>
      </w:pPr>
      <w:bookmarkStart w:id="51" w:name="_Toc177568608"/>
      <w:r w:rsidRPr="00FA782F">
        <w:rPr>
          <w:sz w:val="32"/>
        </w:rPr>
        <w:t>MELLÉKLETEK</w:t>
      </w:r>
      <w:bookmarkEnd w:id="51"/>
    </w:p>
    <w:p w14:paraId="0117FE96" w14:textId="1FEEF560" w:rsidR="00FA782F" w:rsidRDefault="00000000" w:rsidP="001C7690">
      <w:pPr>
        <w:rPr>
          <w:b/>
        </w:rPr>
      </w:pPr>
      <w:hyperlink w:anchor="_ADATKEZELÉSI_TÁJKOZTATÓ_VIDEOKAMERÁ" w:history="1">
        <w:r w:rsidR="007B4DB0" w:rsidRPr="00806DD1">
          <w:rPr>
            <w:rStyle w:val="Hiperhivatkozs"/>
            <w:b/>
          </w:rPr>
          <w:t>1</w:t>
        </w:r>
        <w:r w:rsidR="00FA782F" w:rsidRPr="00806DD1">
          <w:rPr>
            <w:rStyle w:val="Hiperhivatkozs"/>
            <w:b/>
          </w:rPr>
          <w:t>-</w:t>
        </w:r>
        <w:r w:rsidR="000E5347" w:rsidRPr="00806DD1">
          <w:rPr>
            <w:rStyle w:val="Hiperhivatkozs"/>
            <w:b/>
          </w:rPr>
          <w:t>e</w:t>
        </w:r>
        <w:r w:rsidR="00FA782F" w:rsidRPr="00806DD1">
          <w:rPr>
            <w:rStyle w:val="Hiperhivatkozs"/>
            <w:b/>
          </w:rPr>
          <w:t>s számú: Kihelyezett tájékoztató szövege – Videokamerás megfigyelésről</w:t>
        </w:r>
      </w:hyperlink>
    </w:p>
    <w:p w14:paraId="7D6AEB60" w14:textId="75C83371" w:rsidR="007B4DB0" w:rsidRDefault="00000000" w:rsidP="007B4DB0">
      <w:pPr>
        <w:rPr>
          <w:b/>
        </w:rPr>
      </w:pPr>
      <w:hyperlink w:anchor="_ADATFELDOLGOZÓK_NYILVÁNTARTÁSA_mell" w:history="1">
        <w:r w:rsidR="007B4DB0" w:rsidRPr="00E84667">
          <w:rPr>
            <w:rStyle w:val="Hiperhivatkozs"/>
            <w:b/>
          </w:rPr>
          <w:t xml:space="preserve">2-es számú: Adatfeldolgozók </w:t>
        </w:r>
        <w:r w:rsidR="002F1CDA" w:rsidRPr="00E84667">
          <w:rPr>
            <w:rStyle w:val="Hiperhivatkozs"/>
            <w:b/>
          </w:rPr>
          <w:t>nyilvántartása</w:t>
        </w:r>
      </w:hyperlink>
    </w:p>
    <w:p w14:paraId="425CCE80" w14:textId="77777777" w:rsidR="007B4DB0" w:rsidRDefault="007B4DB0" w:rsidP="001C7690">
      <w:pPr>
        <w:rPr>
          <w:b/>
        </w:rPr>
      </w:pPr>
    </w:p>
    <w:p w14:paraId="5994FEC6" w14:textId="21CAAB82" w:rsidR="0093708A" w:rsidRDefault="0093708A" w:rsidP="001C7690">
      <w:pPr>
        <w:rPr>
          <w:b/>
        </w:rPr>
      </w:pPr>
      <w:r>
        <w:rPr>
          <w:b/>
        </w:rPr>
        <w:br w:type="page"/>
      </w:r>
    </w:p>
    <w:p w14:paraId="3A2D05D6" w14:textId="77777777" w:rsidR="00B66F6E" w:rsidRDefault="00B66F6E" w:rsidP="00B66F6E">
      <w:pPr>
        <w:pStyle w:val="Cmsor1"/>
        <w:jc w:val="center"/>
      </w:pPr>
      <w:bookmarkStart w:id="52" w:name="_ADATKEZELÉSI_TÁJKOZTATÓ_VIDEOKAMERÁ"/>
      <w:bookmarkStart w:id="53" w:name="_Toc177568609"/>
      <w:bookmarkEnd w:id="52"/>
      <w:r w:rsidRPr="00B66F6E">
        <w:lastRenderedPageBreak/>
        <w:t>ADATKEZELÉSI TÁJKOZTATÓ VIDEOKAMERÁS ADATKEZELÉSÉRŐL</w:t>
      </w:r>
      <w:bookmarkEnd w:id="53"/>
    </w:p>
    <w:p w14:paraId="231ED489" w14:textId="592F6928" w:rsidR="00B66F6E" w:rsidRDefault="00B66F6E" w:rsidP="00B66F6E">
      <w:pPr>
        <w:jc w:val="center"/>
      </w:pPr>
      <w:r>
        <w:rPr>
          <w:noProof/>
        </w:rPr>
        <w:drawing>
          <wp:inline distT="0" distB="0" distL="0" distR="0" wp14:anchorId="0AE20ADC" wp14:editId="27B713C9">
            <wp:extent cx="914400" cy="914400"/>
            <wp:effectExtent l="0" t="0" r="0" b="0"/>
            <wp:docPr id="1893118895" name="Ábra 1" descr="Biztonsági kamera j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18895" name="Ábra 1893118895" descr="Biztonsági kamera jel"/>
                    <pic:cNvPicPr/>
                  </pic:nvPicPr>
                  <pic:blipFill>
                    <a:blip r:embed="rId21">
                      <a:extLs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p w14:paraId="6C45C87E" w14:textId="77777777" w:rsidR="00B66F6E" w:rsidRPr="00CC2AF2" w:rsidRDefault="00B66F6E" w:rsidP="00B66F6E">
      <w:pPr>
        <w:pStyle w:val="Listaszerbekezds"/>
        <w:numPr>
          <w:ilvl w:val="0"/>
          <w:numId w:val="25"/>
        </w:numPr>
        <w:suppressAutoHyphens w:val="0"/>
        <w:spacing w:after="160" w:line="259" w:lineRule="auto"/>
        <w:contextualSpacing/>
        <w:jc w:val="both"/>
        <w:rPr>
          <w:b/>
          <w:sz w:val="20"/>
        </w:rPr>
      </w:pPr>
      <w:r w:rsidRPr="00CC2AF2">
        <w:rPr>
          <w:b/>
          <w:sz w:val="20"/>
        </w:rPr>
        <w:t>A videokamerát üzemeltető adatkezelő megnevezése és elérhetőségei:</w:t>
      </w:r>
    </w:p>
    <w:p w14:paraId="4C297D3D" w14:textId="77777777" w:rsidR="00B66F6E" w:rsidRPr="004A5F72" w:rsidRDefault="00B66F6E" w:rsidP="00B66F6E">
      <w:pPr>
        <w:pStyle w:val="Listaszerbekezds"/>
        <w:jc w:val="both"/>
        <w:rPr>
          <w:sz w:val="20"/>
        </w:rPr>
      </w:pPr>
      <w:r w:rsidRPr="00A82366">
        <w:rPr>
          <w:sz w:val="20"/>
        </w:rPr>
        <w:t>Belvárosi Nyomda Zrt. (1089 Budapest, Visi Imre u. 12. a továbbiakban: Adatkezelő Adatkezelés helyszíne:</w:t>
      </w:r>
      <w:r w:rsidRPr="008F1519">
        <w:t xml:space="preserve"> </w:t>
      </w:r>
      <w:r w:rsidRPr="008F1519">
        <w:rPr>
          <w:sz w:val="20"/>
        </w:rPr>
        <w:t>1214 Budapest, II. Rákóczi Ferenc út 195-197</w:t>
      </w:r>
      <w:r>
        <w:rPr>
          <w:sz w:val="20"/>
        </w:rPr>
        <w:t>.</w:t>
      </w:r>
      <w:r w:rsidRPr="00A82366">
        <w:rPr>
          <w:sz w:val="20"/>
        </w:rPr>
        <w:t>; adószám: 23950463-24-2</w:t>
      </w:r>
      <w:r>
        <w:rPr>
          <w:sz w:val="20"/>
        </w:rPr>
        <w:t xml:space="preserve">; </w:t>
      </w:r>
      <w:r>
        <w:rPr>
          <w:b/>
        </w:rPr>
        <w:t xml:space="preserve">Központi </w:t>
      </w:r>
      <w:r w:rsidRPr="00070C2F">
        <w:rPr>
          <w:b/>
        </w:rPr>
        <w:t>E-mail:</w:t>
      </w:r>
      <w:r>
        <w:rPr>
          <w:b/>
        </w:rPr>
        <w:t xml:space="preserve"> </w:t>
      </w:r>
      <w:hyperlink r:id="rId23" w:history="1">
        <w:r w:rsidRPr="00E365C4">
          <w:rPr>
            <w:rStyle w:val="Hiperhivatkozs"/>
            <w:b/>
          </w:rPr>
          <w:t>nyomda@belvarosinyomdazrt.hu</w:t>
        </w:r>
      </w:hyperlink>
      <w:r>
        <w:rPr>
          <w:b/>
        </w:rPr>
        <w:t xml:space="preserve"> ; weblap: </w:t>
      </w:r>
      <w:hyperlink r:id="rId24" w:history="1">
        <w:r w:rsidRPr="00E365C4">
          <w:rPr>
            <w:rStyle w:val="Hiperhivatkozs"/>
            <w:b/>
          </w:rPr>
          <w:t>https://belvarosinyomdazrt.hu</w:t>
        </w:r>
      </w:hyperlink>
    </w:p>
    <w:p w14:paraId="6EB6638D" w14:textId="77777777" w:rsidR="00B66F6E" w:rsidRDefault="00B66F6E" w:rsidP="00B66F6E">
      <w:pPr>
        <w:pStyle w:val="Listaszerbekezds"/>
        <w:numPr>
          <w:ilvl w:val="0"/>
          <w:numId w:val="25"/>
        </w:numPr>
        <w:suppressAutoHyphens w:val="0"/>
        <w:spacing w:after="160" w:line="259" w:lineRule="auto"/>
        <w:contextualSpacing/>
        <w:jc w:val="both"/>
        <w:rPr>
          <w:b/>
          <w:sz w:val="20"/>
        </w:rPr>
      </w:pPr>
      <w:r w:rsidRPr="00CC2AF2">
        <w:rPr>
          <w:b/>
          <w:sz w:val="20"/>
        </w:rPr>
        <w:t xml:space="preserve">Az adatkezelő adatvédelmi </w:t>
      </w:r>
      <w:r>
        <w:rPr>
          <w:b/>
          <w:sz w:val="20"/>
        </w:rPr>
        <w:t>megbízottja</w:t>
      </w:r>
      <w:r w:rsidRPr="00CC2AF2">
        <w:rPr>
          <w:b/>
          <w:sz w:val="20"/>
        </w:rPr>
        <w:t xml:space="preserve"> és elérhetőségei:</w:t>
      </w:r>
    </w:p>
    <w:p w14:paraId="6616029E" w14:textId="77777777" w:rsidR="00B66F6E" w:rsidRPr="009B6FA2" w:rsidRDefault="00B66F6E" w:rsidP="00B66F6E">
      <w:pPr>
        <w:pStyle w:val="Listaszerbekezds"/>
        <w:jc w:val="both"/>
        <w:rPr>
          <w:sz w:val="20"/>
        </w:rPr>
      </w:pPr>
      <w:r>
        <w:rPr>
          <w:sz w:val="20"/>
        </w:rPr>
        <w:t xml:space="preserve">Ifi István </w:t>
      </w:r>
      <w:hyperlink r:id="rId25" w:history="1">
        <w:r w:rsidRPr="00860038">
          <w:rPr>
            <w:rStyle w:val="Hiperhivatkozs"/>
            <w:sz w:val="20"/>
          </w:rPr>
          <w:t>adatvedelem@bnyzrt.hu</w:t>
        </w:r>
      </w:hyperlink>
      <w:r>
        <w:rPr>
          <w:sz w:val="20"/>
        </w:rPr>
        <w:t xml:space="preserve"> </w:t>
      </w:r>
      <w:r w:rsidRPr="009B6FA2">
        <w:rPr>
          <w:sz w:val="20"/>
        </w:rPr>
        <w:t xml:space="preserve"> emailcímen.</w:t>
      </w:r>
    </w:p>
    <w:p w14:paraId="756F64E6" w14:textId="77777777" w:rsidR="00B66F6E" w:rsidRPr="00CC2AF2" w:rsidRDefault="00B66F6E" w:rsidP="00B66F6E">
      <w:pPr>
        <w:pStyle w:val="Listaszerbekezds"/>
        <w:numPr>
          <w:ilvl w:val="0"/>
          <w:numId w:val="25"/>
        </w:numPr>
        <w:suppressAutoHyphens w:val="0"/>
        <w:spacing w:after="160" w:line="259" w:lineRule="auto"/>
        <w:contextualSpacing/>
        <w:jc w:val="both"/>
        <w:rPr>
          <w:b/>
          <w:sz w:val="20"/>
        </w:rPr>
      </w:pPr>
      <w:r w:rsidRPr="00CC2AF2">
        <w:rPr>
          <w:b/>
          <w:sz w:val="20"/>
        </w:rPr>
        <w:t>Az adatkezelés célja és jogalapja</w:t>
      </w:r>
    </w:p>
    <w:p w14:paraId="4D7ED546" w14:textId="77777777" w:rsidR="00B66F6E" w:rsidRPr="00CC2AF2" w:rsidRDefault="00B66F6E" w:rsidP="00B66F6E">
      <w:pPr>
        <w:pStyle w:val="Listaszerbekezds"/>
        <w:jc w:val="both"/>
        <w:rPr>
          <w:sz w:val="20"/>
        </w:rPr>
      </w:pPr>
      <w:r w:rsidRPr="00CC2AF2">
        <w:rPr>
          <w:sz w:val="20"/>
        </w:rPr>
        <w:t>A videokamera használatának célja a</w:t>
      </w:r>
      <w:r>
        <w:rPr>
          <w:sz w:val="20"/>
        </w:rPr>
        <w:t>z Adatkezelő által használt ingatlanok megfigyelése, az ott elhelyezett eszközök, szellemi alkotások, üzleti titkok, és tartózkodó személyek vagyon és testi épségének megőrzése érdekében.</w:t>
      </w:r>
      <w:r w:rsidRPr="00CC2AF2">
        <w:rPr>
          <w:sz w:val="20"/>
        </w:rPr>
        <w:t xml:space="preserve"> Az adatkezelés jogalapja az Adatkezelő jogos érdeke. (GDPR 6. cikk 1.f pont)</w:t>
      </w:r>
    </w:p>
    <w:p w14:paraId="15C8B2E0" w14:textId="77777777" w:rsidR="00B66F6E" w:rsidRPr="00CC2AF2" w:rsidRDefault="00B66F6E" w:rsidP="00B66F6E">
      <w:pPr>
        <w:pStyle w:val="Listaszerbekezds"/>
        <w:numPr>
          <w:ilvl w:val="0"/>
          <w:numId w:val="25"/>
        </w:numPr>
        <w:suppressAutoHyphens w:val="0"/>
        <w:spacing w:after="160" w:line="259" w:lineRule="auto"/>
        <w:contextualSpacing/>
        <w:jc w:val="both"/>
        <w:rPr>
          <w:b/>
          <w:sz w:val="20"/>
        </w:rPr>
      </w:pPr>
      <w:r w:rsidRPr="00CC2AF2">
        <w:rPr>
          <w:b/>
          <w:sz w:val="20"/>
        </w:rPr>
        <w:t>A jogos érdek megnevezése</w:t>
      </w:r>
    </w:p>
    <w:p w14:paraId="4F830A0D" w14:textId="77777777" w:rsidR="00B66F6E" w:rsidRPr="00CC2AF2" w:rsidRDefault="00B66F6E" w:rsidP="00B66F6E">
      <w:pPr>
        <w:pStyle w:val="Listaszerbekezds"/>
        <w:jc w:val="both"/>
        <w:rPr>
          <w:sz w:val="20"/>
        </w:rPr>
      </w:pPr>
      <w:r>
        <w:rPr>
          <w:sz w:val="20"/>
        </w:rPr>
        <w:t xml:space="preserve">Az adatkezelő jogos érdeke az általa üzemeltetett ingatlanokban található eszközök, szellemi alkotások, üzleti titkok vagyon- és személyek testi épségének- </w:t>
      </w:r>
      <w:r w:rsidRPr="00CC2AF2">
        <w:rPr>
          <w:sz w:val="20"/>
        </w:rPr>
        <w:t>védelme.</w:t>
      </w:r>
      <w:r>
        <w:rPr>
          <w:sz w:val="20"/>
        </w:rPr>
        <w:t xml:space="preserve"> (személy és vagyonvédelem)</w:t>
      </w:r>
    </w:p>
    <w:p w14:paraId="712563EB" w14:textId="77777777" w:rsidR="00B66F6E" w:rsidRPr="00CC2AF2" w:rsidRDefault="00B66F6E" w:rsidP="00B66F6E">
      <w:pPr>
        <w:pStyle w:val="Listaszerbekezds"/>
        <w:numPr>
          <w:ilvl w:val="0"/>
          <w:numId w:val="25"/>
        </w:numPr>
        <w:suppressAutoHyphens w:val="0"/>
        <w:spacing w:after="160" w:line="259" w:lineRule="auto"/>
        <w:contextualSpacing/>
        <w:jc w:val="both"/>
        <w:rPr>
          <w:b/>
          <w:sz w:val="20"/>
        </w:rPr>
      </w:pPr>
      <w:r w:rsidRPr="00CC2AF2">
        <w:rPr>
          <w:b/>
          <w:sz w:val="20"/>
        </w:rPr>
        <w:t>Az adatszolgáltatás elmaradásának következménye</w:t>
      </w:r>
    </w:p>
    <w:p w14:paraId="42772E59" w14:textId="77777777" w:rsidR="00B66F6E" w:rsidRPr="00CC2AF2" w:rsidRDefault="00B66F6E" w:rsidP="00B66F6E">
      <w:pPr>
        <w:pStyle w:val="Listaszerbekezds"/>
        <w:jc w:val="both"/>
        <w:rPr>
          <w:sz w:val="20"/>
        </w:rPr>
      </w:pPr>
      <w:r w:rsidRPr="00CC2AF2">
        <w:rPr>
          <w:sz w:val="20"/>
        </w:rPr>
        <w:t xml:space="preserve">Az Érintett, amennyiben megtagadja </w:t>
      </w:r>
      <w:r>
        <w:rPr>
          <w:sz w:val="20"/>
        </w:rPr>
        <w:t>ezen adatkezelést, úgy az adatkezelő által üzemeltetett ingatlanok területére nem tud belépni.</w:t>
      </w:r>
    </w:p>
    <w:p w14:paraId="7139EF76" w14:textId="77777777" w:rsidR="00B66F6E" w:rsidRPr="00CC2AF2" w:rsidRDefault="00B66F6E" w:rsidP="00B66F6E">
      <w:pPr>
        <w:pStyle w:val="Listaszerbekezds"/>
        <w:numPr>
          <w:ilvl w:val="0"/>
          <w:numId w:val="25"/>
        </w:numPr>
        <w:suppressAutoHyphens w:val="0"/>
        <w:spacing w:after="160" w:line="259" w:lineRule="auto"/>
        <w:contextualSpacing/>
        <w:jc w:val="both"/>
        <w:rPr>
          <w:b/>
          <w:sz w:val="20"/>
        </w:rPr>
      </w:pPr>
      <w:r w:rsidRPr="00CC2AF2">
        <w:rPr>
          <w:b/>
          <w:sz w:val="20"/>
        </w:rPr>
        <w:t>A</w:t>
      </w:r>
      <w:r>
        <w:rPr>
          <w:b/>
          <w:sz w:val="20"/>
        </w:rPr>
        <w:t>z adatkezelés leírása,</w:t>
      </w:r>
      <w:r w:rsidRPr="00CC2AF2">
        <w:rPr>
          <w:b/>
          <w:sz w:val="20"/>
        </w:rPr>
        <w:t xml:space="preserve"> tárolás időtartalma és felhasználásának szempontjai, hozzáférés okai</w:t>
      </w:r>
    </w:p>
    <w:p w14:paraId="56A4679E" w14:textId="77777777" w:rsidR="00B66F6E" w:rsidRDefault="00B66F6E" w:rsidP="00B66F6E">
      <w:pPr>
        <w:pStyle w:val="Listaszerbekezds"/>
        <w:jc w:val="both"/>
        <w:rPr>
          <w:sz w:val="20"/>
        </w:rPr>
      </w:pPr>
      <w:r>
        <w:rPr>
          <w:sz w:val="20"/>
        </w:rPr>
        <w:t>A videokamera folyamatos felvételt készít a 10-pontban hivatkozott táblázat szerint. Az eszköz hangot nem rögzít. A felvétel, amennyiben nem történik incidens bejelentése, 14 munkanap elteltével törlésre kerül. Incidens bejelentése esetén az adatkezelő 30 napig, vagy az adott rendőrségi, vagy bírósági eljárás befejezéséig tárolhatja. A felvételeket kizárólag incidens, vagy az adott Érintett bejelentése esetén tekinthetik meg a jogosultak.</w:t>
      </w:r>
    </w:p>
    <w:p w14:paraId="7C280C02" w14:textId="77777777" w:rsidR="00B66F6E" w:rsidRPr="00CC2AF2" w:rsidRDefault="00B66F6E" w:rsidP="00B66F6E">
      <w:pPr>
        <w:pStyle w:val="Listaszerbekezds"/>
        <w:numPr>
          <w:ilvl w:val="0"/>
          <w:numId w:val="25"/>
        </w:numPr>
        <w:suppressAutoHyphens w:val="0"/>
        <w:spacing w:after="160" w:line="259" w:lineRule="auto"/>
        <w:contextualSpacing/>
        <w:jc w:val="both"/>
        <w:rPr>
          <w:b/>
          <w:sz w:val="20"/>
        </w:rPr>
      </w:pPr>
      <w:r w:rsidRPr="00CC2AF2">
        <w:rPr>
          <w:b/>
          <w:sz w:val="20"/>
        </w:rPr>
        <w:t>A hozzáférésre jogosultak megnevezése</w:t>
      </w:r>
    </w:p>
    <w:p w14:paraId="2761B359" w14:textId="77777777" w:rsidR="00B66F6E" w:rsidRPr="00CC2AF2" w:rsidRDefault="00B66F6E" w:rsidP="00B66F6E">
      <w:pPr>
        <w:pStyle w:val="Listaszerbekezds"/>
        <w:numPr>
          <w:ilvl w:val="0"/>
          <w:numId w:val="25"/>
        </w:numPr>
        <w:suppressAutoHyphens w:val="0"/>
        <w:spacing w:after="160" w:line="259" w:lineRule="auto"/>
        <w:contextualSpacing/>
        <w:jc w:val="both"/>
        <w:rPr>
          <w:sz w:val="20"/>
        </w:rPr>
      </w:pPr>
      <w:r>
        <w:rPr>
          <w:sz w:val="20"/>
        </w:rPr>
        <w:t>A videofelvételt csak az adatkezelő ügyvezetője, adatvédelmi megbízott, vagy ideiglenes helyettese, és amennyiben igényli az adott Érintett tekintheti meg, kizárólag incidens előzetes bejelentése, vagy adatkezelő írásos utasítása/feljegyzése esetén.</w:t>
      </w:r>
    </w:p>
    <w:p w14:paraId="6A2A124E" w14:textId="77777777" w:rsidR="00B66F6E" w:rsidRPr="00CC2AF2" w:rsidRDefault="00B66F6E" w:rsidP="00B66F6E">
      <w:pPr>
        <w:pStyle w:val="Listaszerbekezds"/>
        <w:numPr>
          <w:ilvl w:val="0"/>
          <w:numId w:val="25"/>
        </w:numPr>
        <w:suppressAutoHyphens w:val="0"/>
        <w:spacing w:after="160" w:line="259" w:lineRule="auto"/>
        <w:contextualSpacing/>
        <w:jc w:val="both"/>
        <w:rPr>
          <w:b/>
          <w:sz w:val="20"/>
        </w:rPr>
      </w:pPr>
      <w:r w:rsidRPr="00CC2AF2">
        <w:rPr>
          <w:b/>
          <w:sz w:val="20"/>
        </w:rPr>
        <w:t>Az Érintettek jogai, és jogérvényesítés lehetősége</w:t>
      </w:r>
    </w:p>
    <w:p w14:paraId="6B0D2448" w14:textId="77777777" w:rsidR="00B66F6E" w:rsidRPr="00CC2AF2" w:rsidRDefault="00B66F6E" w:rsidP="00B66F6E">
      <w:pPr>
        <w:pStyle w:val="Listaszerbekezds"/>
        <w:jc w:val="both"/>
        <w:rPr>
          <w:sz w:val="20"/>
        </w:rPr>
      </w:pPr>
      <w:r w:rsidRPr="00CC2AF2">
        <w:rPr>
          <w:sz w:val="20"/>
        </w:rPr>
        <w:t>Az Érintettet, a személyes adatai kezelése során a jelen bekezdésben részletezett jogok illetik meg. Ezen j</w:t>
      </w:r>
      <w:r>
        <w:rPr>
          <w:sz w:val="20"/>
        </w:rPr>
        <w:t>ogok érvényesítésének módjai az a</w:t>
      </w:r>
      <w:r w:rsidRPr="00CC2AF2">
        <w:rPr>
          <w:sz w:val="20"/>
        </w:rPr>
        <w:t>datkezelő szem</w:t>
      </w:r>
      <w:r>
        <w:rPr>
          <w:sz w:val="20"/>
        </w:rPr>
        <w:t>élyzetéhez</w:t>
      </w:r>
      <w:r w:rsidRPr="00CC2AF2">
        <w:rPr>
          <w:sz w:val="20"/>
        </w:rPr>
        <w:t xml:space="preserve">, különösképpen </w:t>
      </w:r>
      <w:r>
        <w:rPr>
          <w:sz w:val="20"/>
        </w:rPr>
        <w:t xml:space="preserve">jelen </w:t>
      </w:r>
      <w:r w:rsidRPr="00CC2AF2">
        <w:rPr>
          <w:sz w:val="20"/>
        </w:rPr>
        <w:t xml:space="preserve">adatkezelési tájékoztató </w:t>
      </w:r>
      <w:r>
        <w:rPr>
          <w:sz w:val="20"/>
        </w:rPr>
        <w:t>2-es pontjában</w:t>
      </w:r>
      <w:r w:rsidRPr="00CC2AF2">
        <w:rPr>
          <w:sz w:val="20"/>
        </w:rPr>
        <w:t xml:space="preserve"> meghatározott személyhez történő írásos és/vagy szóbeli megkeresés, vagy panasz.</w:t>
      </w:r>
    </w:p>
    <w:p w14:paraId="7235D836" w14:textId="77777777" w:rsidR="00B66F6E" w:rsidRPr="00CC2AF2" w:rsidRDefault="00B66F6E" w:rsidP="00B66F6E">
      <w:pPr>
        <w:pStyle w:val="Listaszerbekezds"/>
        <w:jc w:val="both"/>
        <w:rPr>
          <w:sz w:val="20"/>
        </w:rPr>
      </w:pPr>
      <w:r w:rsidRPr="00CC2AF2">
        <w:rPr>
          <w:sz w:val="20"/>
        </w:rPr>
        <w:t>Amennyiben az Érintett, az adatkezelésben fennálló jogsértést észlel, úgy fordulhat kártérítési igényével közvetlenül a területileg illetékes bírósághoz, vagy panaszt nyújthat be az ellenőrző hatóság (Nemzeti Adatvédelmi és Információszabadság Hatóság, 1125 Budapest, Szilágyi Erzsébet fasor 22/c, tel: 391-14-00, e-mail: ugyfelszolgálat@naih.hu, web: http://naih.hu továbbiakban: NAIH) felé. Amennyiben az Érintett a NAIH felé fordul, úgy tudomásul veszi, hogy a NAIH-nak nincs jogköre, az Érintett jogainak sérelmét kompenzáló kártérítés megállapítására. Amennyiben az Érintett erre igényt tart, javasoljuk a vélt jogsértéssel kapcsolatban, az illetékes bíróság megkeresését válassza.</w:t>
      </w:r>
    </w:p>
    <w:p w14:paraId="16B48BC7" w14:textId="77777777" w:rsidR="00B66F6E" w:rsidRPr="002376A0" w:rsidRDefault="00B66F6E" w:rsidP="00B66F6E">
      <w:pPr>
        <w:pStyle w:val="Listaszerbekezds"/>
        <w:jc w:val="both"/>
        <w:rPr>
          <w:sz w:val="20"/>
        </w:rPr>
      </w:pPr>
      <w:r w:rsidRPr="00CC2AF2">
        <w:rPr>
          <w:sz w:val="20"/>
        </w:rPr>
        <w:t xml:space="preserve">Saját jogai érvényesítése az Érintettnek nem okozhat más érintett számára jogai csorbulását. Jelen tájékoztatóban csak felsorolás szerűen megadjuk azokat a jogokat, melyekkel jelen videokamerás adatkezeléssel kapcsolatban élhet. Ezek a következőek: </w:t>
      </w:r>
      <w:r w:rsidRPr="00CC2AF2">
        <w:rPr>
          <w:b/>
          <w:sz w:val="20"/>
        </w:rPr>
        <w:t xml:space="preserve">átlátható eljárás, tájékoztató kérése, </w:t>
      </w:r>
      <w:r>
        <w:rPr>
          <w:b/>
          <w:sz w:val="20"/>
        </w:rPr>
        <w:t xml:space="preserve">adatkezelés korlátozásának joga, betekintés joga, másolatkérés joga, adatkezelés tiltakozásának joga. </w:t>
      </w:r>
      <w:r>
        <w:rPr>
          <w:sz w:val="20"/>
        </w:rPr>
        <w:t>Ezen jogokat részletesen az Adatkezelő összes adatkezelésére vonatkozó adatkezelési tájékoztatójában kerülnek részletezésre.</w:t>
      </w:r>
    </w:p>
    <w:p w14:paraId="27630405" w14:textId="77777777" w:rsidR="00B66F6E" w:rsidRPr="00CC2AF2" w:rsidRDefault="00B66F6E" w:rsidP="00B66F6E">
      <w:pPr>
        <w:pStyle w:val="Listaszerbekezds"/>
        <w:numPr>
          <w:ilvl w:val="0"/>
          <w:numId w:val="25"/>
        </w:numPr>
        <w:suppressAutoHyphens w:val="0"/>
        <w:spacing w:after="160" w:line="259" w:lineRule="auto"/>
        <w:contextualSpacing/>
        <w:jc w:val="both"/>
        <w:rPr>
          <w:b/>
          <w:sz w:val="20"/>
        </w:rPr>
      </w:pPr>
      <w:r w:rsidRPr="00CC2AF2">
        <w:rPr>
          <w:b/>
          <w:sz w:val="20"/>
        </w:rPr>
        <w:t>A kamerák elhelyezkedésének és működési paramétereinek leírása</w:t>
      </w:r>
    </w:p>
    <w:p w14:paraId="1C9E0C89" w14:textId="77777777" w:rsidR="00B66F6E" w:rsidRPr="00CC2AF2" w:rsidRDefault="00B66F6E" w:rsidP="00B66F6E">
      <w:pPr>
        <w:pStyle w:val="Listaszerbekezds"/>
        <w:jc w:val="both"/>
        <w:rPr>
          <w:sz w:val="20"/>
        </w:rPr>
      </w:pPr>
      <w:r w:rsidRPr="00CC2AF2">
        <w:rPr>
          <w:sz w:val="20"/>
        </w:rPr>
        <w:t>A videokamera pontos elhelyezését, típusát, felbontását, üzemelését, látószöge által befogott képét, az Érintett, az Adatkezelő</w:t>
      </w:r>
      <w:r>
        <w:rPr>
          <w:sz w:val="20"/>
        </w:rPr>
        <w:t xml:space="preserve"> adatvédelmi megbízottjánál</w:t>
      </w:r>
      <w:r w:rsidRPr="00CC2AF2">
        <w:rPr>
          <w:sz w:val="20"/>
        </w:rPr>
        <w:t xml:space="preserve"> elhelyezett </w:t>
      </w:r>
      <w:r>
        <w:rPr>
          <w:sz w:val="20"/>
        </w:rPr>
        <w:t>kameraparaméterek nyilvántartása táblázatból</w:t>
      </w:r>
      <w:r w:rsidRPr="00CC2AF2">
        <w:rPr>
          <w:sz w:val="20"/>
        </w:rPr>
        <w:t xml:space="preserve"> ismerheti meg. </w:t>
      </w:r>
    </w:p>
    <w:p w14:paraId="56AD82DF" w14:textId="77777777" w:rsidR="00806DD1" w:rsidRDefault="00806DD1" w:rsidP="001C7690">
      <w:pPr>
        <w:rPr>
          <w:b/>
        </w:rPr>
        <w:sectPr w:rsidR="00806DD1" w:rsidSect="001B7335">
          <w:footerReference w:type="default" r:id="rId26"/>
          <w:pgSz w:w="11906" w:h="16838"/>
          <w:pgMar w:top="1418" w:right="1418" w:bottom="1418" w:left="1418" w:header="992" w:footer="709" w:gutter="0"/>
          <w:cols w:space="708"/>
          <w:titlePg/>
          <w:docGrid w:linePitch="360"/>
        </w:sectPr>
      </w:pPr>
    </w:p>
    <w:tbl>
      <w:tblPr>
        <w:tblW w:w="0" w:type="auto"/>
        <w:tblCellMar>
          <w:left w:w="70" w:type="dxa"/>
          <w:right w:w="70" w:type="dxa"/>
        </w:tblCellMar>
        <w:tblLook w:val="04A0" w:firstRow="1" w:lastRow="0" w:firstColumn="1" w:lastColumn="0" w:noHBand="0" w:noVBand="1"/>
      </w:tblPr>
      <w:tblGrid>
        <w:gridCol w:w="2555"/>
        <w:gridCol w:w="4139"/>
        <w:gridCol w:w="2469"/>
        <w:gridCol w:w="2956"/>
        <w:gridCol w:w="1883"/>
      </w:tblGrid>
      <w:tr w:rsidR="00E84667" w:rsidRPr="00E84667" w14:paraId="4AA445EB" w14:textId="77777777" w:rsidTr="00E84667">
        <w:trPr>
          <w:trHeight w:val="288"/>
        </w:trPr>
        <w:tc>
          <w:tcPr>
            <w:tcW w:w="0" w:type="auto"/>
            <w:gridSpan w:val="5"/>
            <w:vMerge w:val="restart"/>
            <w:tcBorders>
              <w:top w:val="nil"/>
              <w:left w:val="nil"/>
              <w:bottom w:val="nil"/>
              <w:right w:val="nil"/>
            </w:tcBorders>
            <w:shd w:val="clear" w:color="auto" w:fill="auto"/>
            <w:noWrap/>
            <w:vAlign w:val="bottom"/>
            <w:hideMark/>
          </w:tcPr>
          <w:p w14:paraId="310C945B" w14:textId="77777777" w:rsidR="00E84667" w:rsidRPr="00E84667" w:rsidRDefault="00E84667" w:rsidP="00E84667">
            <w:pPr>
              <w:pStyle w:val="Cmsor1"/>
              <w:rPr>
                <w:lang w:eastAsia="hu-HU"/>
              </w:rPr>
            </w:pPr>
            <w:bookmarkStart w:id="54" w:name="_Adatfeldolgozók_nyilvántartása"/>
            <w:bookmarkStart w:id="55" w:name="_ADATFELDOLGOZÓK_NYILVÁNTARTÁSA_mell"/>
            <w:bookmarkStart w:id="56" w:name="_Toc177568610"/>
            <w:bookmarkEnd w:id="54"/>
            <w:bookmarkEnd w:id="55"/>
            <w:r w:rsidRPr="00E84667">
              <w:rPr>
                <w:lang w:eastAsia="hu-HU"/>
              </w:rPr>
              <w:lastRenderedPageBreak/>
              <w:t>ADATFELDOLGOZÓK NYILVÁNTARTÁSA mellékelt</w:t>
            </w:r>
            <w:bookmarkEnd w:id="56"/>
          </w:p>
        </w:tc>
      </w:tr>
      <w:tr w:rsidR="00E84667" w:rsidRPr="00E84667" w14:paraId="40A12DAE" w14:textId="77777777" w:rsidTr="00E84667">
        <w:trPr>
          <w:trHeight w:val="288"/>
        </w:trPr>
        <w:tc>
          <w:tcPr>
            <w:tcW w:w="0" w:type="auto"/>
            <w:gridSpan w:val="5"/>
            <w:vMerge/>
            <w:tcBorders>
              <w:top w:val="nil"/>
              <w:left w:val="nil"/>
              <w:bottom w:val="nil"/>
              <w:right w:val="nil"/>
            </w:tcBorders>
            <w:vAlign w:val="center"/>
            <w:hideMark/>
          </w:tcPr>
          <w:p w14:paraId="1B1B2090" w14:textId="77777777" w:rsidR="00E84667" w:rsidRPr="00E84667" w:rsidRDefault="00E84667" w:rsidP="00E84667">
            <w:pPr>
              <w:suppressAutoHyphens w:val="0"/>
              <w:rPr>
                <w:rFonts w:ascii="Calibri" w:hAnsi="Calibri" w:cs="Calibri"/>
                <w:b/>
                <w:bCs/>
                <w:color w:val="000000"/>
                <w:sz w:val="32"/>
                <w:szCs w:val="32"/>
                <w:lang w:eastAsia="hu-HU"/>
              </w:rPr>
            </w:pPr>
          </w:p>
        </w:tc>
      </w:tr>
      <w:tr w:rsidR="00E84667" w:rsidRPr="00E84667" w14:paraId="613A94E9" w14:textId="77777777" w:rsidTr="00E84667">
        <w:trPr>
          <w:trHeight w:val="864"/>
        </w:trPr>
        <w:tc>
          <w:tcPr>
            <w:tcW w:w="0" w:type="auto"/>
            <w:tcBorders>
              <w:top w:val="nil"/>
              <w:left w:val="nil"/>
              <w:bottom w:val="nil"/>
              <w:right w:val="nil"/>
            </w:tcBorders>
            <w:shd w:val="clear" w:color="auto" w:fill="auto"/>
            <w:noWrap/>
            <w:vAlign w:val="center"/>
            <w:hideMark/>
          </w:tcPr>
          <w:p w14:paraId="7569E138" w14:textId="77777777" w:rsidR="00E84667" w:rsidRPr="00E84667" w:rsidRDefault="00E84667" w:rsidP="00E84667">
            <w:pPr>
              <w:suppressAutoHyphens w:val="0"/>
              <w:rPr>
                <w:rFonts w:ascii="Calibri" w:hAnsi="Calibri" w:cs="Calibri"/>
                <w:b/>
                <w:bCs/>
                <w:color w:val="000000"/>
                <w:sz w:val="22"/>
                <w:szCs w:val="22"/>
                <w:lang w:eastAsia="hu-HU"/>
              </w:rPr>
            </w:pPr>
            <w:r w:rsidRPr="00E84667">
              <w:rPr>
                <w:rFonts w:ascii="Calibri" w:hAnsi="Calibri" w:cs="Calibri"/>
                <w:b/>
                <w:bCs/>
                <w:color w:val="000000"/>
                <w:sz w:val="22"/>
                <w:szCs w:val="22"/>
                <w:lang w:eastAsia="hu-HU"/>
              </w:rPr>
              <w:t>Adatkezelő megnevezése:</w:t>
            </w:r>
          </w:p>
        </w:tc>
        <w:tc>
          <w:tcPr>
            <w:tcW w:w="0" w:type="auto"/>
            <w:tcBorders>
              <w:top w:val="nil"/>
              <w:left w:val="nil"/>
              <w:bottom w:val="nil"/>
              <w:right w:val="nil"/>
            </w:tcBorders>
            <w:shd w:val="clear" w:color="auto" w:fill="auto"/>
            <w:vAlign w:val="bottom"/>
            <w:hideMark/>
          </w:tcPr>
          <w:p w14:paraId="79F229DC"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Belvárosi Nyomda Zrt.</w:t>
            </w:r>
            <w:r w:rsidRPr="00E84667">
              <w:rPr>
                <w:rFonts w:ascii="Calibri" w:hAnsi="Calibri" w:cs="Calibri"/>
                <w:color w:val="000000"/>
                <w:sz w:val="22"/>
                <w:szCs w:val="22"/>
                <w:lang w:eastAsia="hu-HU"/>
              </w:rPr>
              <w:br/>
              <w:t>Székhely: 1089 Budapest, Visi Imre u. 12.</w:t>
            </w:r>
          </w:p>
        </w:tc>
        <w:tc>
          <w:tcPr>
            <w:tcW w:w="0" w:type="auto"/>
            <w:tcBorders>
              <w:top w:val="nil"/>
              <w:left w:val="nil"/>
              <w:bottom w:val="nil"/>
              <w:right w:val="nil"/>
            </w:tcBorders>
            <w:shd w:val="clear" w:color="auto" w:fill="auto"/>
            <w:noWrap/>
            <w:vAlign w:val="bottom"/>
            <w:hideMark/>
          </w:tcPr>
          <w:p w14:paraId="5A3CDB53" w14:textId="77777777" w:rsidR="00E84667" w:rsidRPr="00E84667" w:rsidRDefault="00E84667" w:rsidP="00E84667">
            <w:pPr>
              <w:suppressAutoHyphens w:val="0"/>
              <w:rPr>
                <w:rFonts w:ascii="Calibri" w:hAnsi="Calibri" w:cs="Calibri"/>
                <w:color w:val="000000"/>
                <w:sz w:val="22"/>
                <w:szCs w:val="22"/>
                <w:lang w:eastAsia="hu-HU"/>
              </w:rPr>
            </w:pPr>
          </w:p>
        </w:tc>
        <w:tc>
          <w:tcPr>
            <w:tcW w:w="0" w:type="auto"/>
            <w:tcBorders>
              <w:top w:val="nil"/>
              <w:left w:val="nil"/>
              <w:bottom w:val="nil"/>
              <w:right w:val="nil"/>
            </w:tcBorders>
            <w:shd w:val="clear" w:color="auto" w:fill="auto"/>
            <w:noWrap/>
            <w:vAlign w:val="bottom"/>
            <w:hideMark/>
          </w:tcPr>
          <w:p w14:paraId="6BB6E979"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6327BD7E" w14:textId="77777777" w:rsidR="00E84667" w:rsidRPr="00E84667" w:rsidRDefault="00E84667" w:rsidP="00E84667">
            <w:pPr>
              <w:suppressAutoHyphens w:val="0"/>
              <w:rPr>
                <w:sz w:val="20"/>
                <w:szCs w:val="20"/>
                <w:lang w:eastAsia="hu-HU"/>
              </w:rPr>
            </w:pPr>
          </w:p>
        </w:tc>
      </w:tr>
      <w:tr w:rsidR="00E84667" w:rsidRPr="00E84667" w14:paraId="48ADF761" w14:textId="77777777" w:rsidTr="00E84667">
        <w:trPr>
          <w:trHeight w:val="288"/>
        </w:trPr>
        <w:tc>
          <w:tcPr>
            <w:tcW w:w="0" w:type="auto"/>
            <w:tcBorders>
              <w:top w:val="nil"/>
              <w:left w:val="nil"/>
              <w:bottom w:val="nil"/>
              <w:right w:val="nil"/>
            </w:tcBorders>
            <w:shd w:val="clear" w:color="auto" w:fill="auto"/>
            <w:noWrap/>
            <w:vAlign w:val="bottom"/>
            <w:hideMark/>
          </w:tcPr>
          <w:p w14:paraId="0BF5123C"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53C95127"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6D3B1856"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0F218CE9"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15278F41" w14:textId="77777777" w:rsidR="00E84667" w:rsidRPr="00E84667" w:rsidRDefault="00E84667" w:rsidP="00E84667">
            <w:pPr>
              <w:suppressAutoHyphens w:val="0"/>
              <w:rPr>
                <w:sz w:val="20"/>
                <w:szCs w:val="20"/>
                <w:lang w:eastAsia="hu-HU"/>
              </w:rPr>
            </w:pPr>
          </w:p>
        </w:tc>
      </w:tr>
      <w:tr w:rsidR="00E84667" w:rsidRPr="00E84667" w14:paraId="309B9BF4" w14:textId="77777777" w:rsidTr="00E84667">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82F63" w14:textId="77777777" w:rsidR="00E84667" w:rsidRPr="00E84667" w:rsidRDefault="00E84667" w:rsidP="00E84667">
            <w:pPr>
              <w:suppressAutoHyphens w:val="0"/>
              <w:rPr>
                <w:rFonts w:ascii="Calibri" w:hAnsi="Calibri" w:cs="Calibri"/>
                <w:b/>
                <w:bCs/>
                <w:color w:val="000000"/>
                <w:sz w:val="22"/>
                <w:szCs w:val="22"/>
                <w:lang w:eastAsia="hu-HU"/>
              </w:rPr>
            </w:pPr>
            <w:r w:rsidRPr="00E84667">
              <w:rPr>
                <w:rFonts w:ascii="Calibri" w:hAnsi="Calibri" w:cs="Calibri"/>
                <w:b/>
                <w:bCs/>
                <w:color w:val="000000"/>
                <w:sz w:val="22"/>
                <w:szCs w:val="22"/>
                <w:lang w:eastAsia="hu-HU"/>
              </w:rPr>
              <w:t>Alvállalkozó megnevezése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03EB910" w14:textId="77777777" w:rsidR="00E84667" w:rsidRPr="00E84667" w:rsidRDefault="00E84667" w:rsidP="00E84667">
            <w:pPr>
              <w:suppressAutoHyphens w:val="0"/>
              <w:rPr>
                <w:rFonts w:ascii="Calibri" w:hAnsi="Calibri" w:cs="Calibri"/>
                <w:b/>
                <w:bCs/>
                <w:color w:val="000000"/>
                <w:sz w:val="22"/>
                <w:szCs w:val="22"/>
                <w:lang w:eastAsia="hu-HU"/>
              </w:rPr>
            </w:pPr>
            <w:r w:rsidRPr="00E84667">
              <w:rPr>
                <w:rFonts w:ascii="Calibri" w:hAnsi="Calibri" w:cs="Calibri"/>
                <w:b/>
                <w:bCs/>
                <w:color w:val="000000"/>
                <w:sz w:val="22"/>
                <w:szCs w:val="22"/>
                <w:lang w:eastAsia="hu-HU"/>
              </w:rPr>
              <w:t>Adatkezelési terület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4E7B53" w14:textId="77777777" w:rsidR="00E84667" w:rsidRPr="00E84667" w:rsidRDefault="00E84667" w:rsidP="00E84667">
            <w:pPr>
              <w:suppressAutoHyphens w:val="0"/>
              <w:rPr>
                <w:rFonts w:ascii="Calibri" w:hAnsi="Calibri" w:cs="Calibri"/>
                <w:b/>
                <w:bCs/>
                <w:color w:val="000000"/>
                <w:sz w:val="22"/>
                <w:szCs w:val="22"/>
                <w:lang w:eastAsia="hu-HU"/>
              </w:rPr>
            </w:pPr>
            <w:r w:rsidRPr="00E84667">
              <w:rPr>
                <w:rFonts w:ascii="Calibri" w:hAnsi="Calibri" w:cs="Calibri"/>
                <w:b/>
                <w:bCs/>
                <w:color w:val="000000"/>
                <w:sz w:val="22"/>
                <w:szCs w:val="22"/>
                <w:lang w:eastAsia="hu-HU"/>
              </w:rPr>
              <w:t>Adatok típusa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ADDD0D5" w14:textId="77777777" w:rsidR="00E84667" w:rsidRPr="00E84667" w:rsidRDefault="00E84667" w:rsidP="00E84667">
            <w:pPr>
              <w:suppressAutoHyphens w:val="0"/>
              <w:rPr>
                <w:rFonts w:ascii="Calibri" w:hAnsi="Calibri" w:cs="Calibri"/>
                <w:b/>
                <w:bCs/>
                <w:color w:val="000000"/>
                <w:sz w:val="22"/>
                <w:szCs w:val="22"/>
                <w:lang w:eastAsia="hu-HU"/>
              </w:rPr>
            </w:pPr>
            <w:r w:rsidRPr="00E84667">
              <w:rPr>
                <w:rFonts w:ascii="Calibri" w:hAnsi="Calibri" w:cs="Calibri"/>
                <w:b/>
                <w:bCs/>
                <w:color w:val="000000"/>
                <w:sz w:val="22"/>
                <w:szCs w:val="22"/>
                <w:lang w:eastAsia="hu-HU"/>
              </w:rPr>
              <w:t>Székhely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AA13F43" w14:textId="77777777" w:rsidR="00E84667" w:rsidRPr="00E84667" w:rsidRDefault="00E84667" w:rsidP="00E84667">
            <w:pPr>
              <w:suppressAutoHyphens w:val="0"/>
              <w:rPr>
                <w:rFonts w:ascii="Calibri" w:hAnsi="Calibri" w:cs="Calibri"/>
                <w:b/>
                <w:bCs/>
                <w:color w:val="000000"/>
                <w:sz w:val="22"/>
                <w:szCs w:val="22"/>
                <w:lang w:eastAsia="hu-HU"/>
              </w:rPr>
            </w:pPr>
            <w:r w:rsidRPr="00E84667">
              <w:rPr>
                <w:rFonts w:ascii="Calibri" w:hAnsi="Calibri" w:cs="Calibri"/>
                <w:b/>
                <w:bCs/>
                <w:color w:val="000000"/>
                <w:sz w:val="22"/>
                <w:szCs w:val="22"/>
                <w:lang w:eastAsia="hu-HU"/>
              </w:rPr>
              <w:t>Elérhetőség</w:t>
            </w:r>
          </w:p>
        </w:tc>
      </w:tr>
      <w:tr w:rsidR="00E84667" w:rsidRPr="00E84667" w14:paraId="63D5D314" w14:textId="77777777" w:rsidTr="00E8466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BABA27"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ScrollMax Zrt.</w:t>
            </w:r>
          </w:p>
        </w:tc>
        <w:tc>
          <w:tcPr>
            <w:tcW w:w="0" w:type="auto"/>
            <w:tcBorders>
              <w:top w:val="nil"/>
              <w:left w:val="nil"/>
              <w:bottom w:val="single" w:sz="4" w:space="0" w:color="auto"/>
              <w:right w:val="single" w:sz="4" w:space="0" w:color="auto"/>
            </w:tcBorders>
            <w:shd w:val="clear" w:color="auto" w:fill="auto"/>
            <w:noWrap/>
            <w:vAlign w:val="bottom"/>
            <w:hideMark/>
          </w:tcPr>
          <w:p w14:paraId="02845432" w14:textId="77777777" w:rsidR="00E84667" w:rsidRPr="00E84667" w:rsidRDefault="00E84667" w:rsidP="00E84667">
            <w:pPr>
              <w:suppressAutoHyphens w:val="0"/>
              <w:rPr>
                <w:rFonts w:ascii="Calibri" w:hAnsi="Calibri" w:cs="Calibri"/>
                <w:color w:val="000000"/>
                <w:sz w:val="18"/>
                <w:szCs w:val="18"/>
                <w:lang w:eastAsia="hu-HU"/>
              </w:rPr>
            </w:pPr>
            <w:r w:rsidRPr="00E84667">
              <w:rPr>
                <w:rFonts w:ascii="Calibri" w:hAnsi="Calibri" w:cs="Calibri"/>
                <w:color w:val="000000"/>
                <w:sz w:val="18"/>
                <w:szCs w:val="18"/>
                <w:lang w:eastAsia="hu-HU"/>
              </w:rPr>
              <w:t>V.1 Munkavállalókkal és egyéb Közreműködőkkel kapcsolatos adatok kezelése</w:t>
            </w:r>
          </w:p>
        </w:tc>
        <w:tc>
          <w:tcPr>
            <w:tcW w:w="0" w:type="auto"/>
            <w:tcBorders>
              <w:top w:val="nil"/>
              <w:left w:val="nil"/>
              <w:bottom w:val="single" w:sz="4" w:space="0" w:color="auto"/>
              <w:right w:val="single" w:sz="4" w:space="0" w:color="auto"/>
            </w:tcBorders>
            <w:shd w:val="clear" w:color="auto" w:fill="auto"/>
            <w:noWrap/>
            <w:vAlign w:val="bottom"/>
            <w:hideMark/>
          </w:tcPr>
          <w:p w14:paraId="299EB677" w14:textId="77777777" w:rsidR="00E84667" w:rsidRPr="00E84667" w:rsidRDefault="00E84667" w:rsidP="00E84667">
            <w:pPr>
              <w:suppressAutoHyphens w:val="0"/>
              <w:rPr>
                <w:rFonts w:ascii="Calibri" w:hAnsi="Calibri" w:cs="Calibri"/>
                <w:color w:val="000000"/>
                <w:sz w:val="16"/>
                <w:szCs w:val="16"/>
                <w:lang w:eastAsia="hu-HU"/>
              </w:rPr>
            </w:pPr>
            <w:r w:rsidRPr="00E84667">
              <w:rPr>
                <w:rFonts w:ascii="Calibri" w:hAnsi="Calibri" w:cs="Calibri"/>
                <w:color w:val="000000"/>
                <w:sz w:val="16"/>
                <w:szCs w:val="16"/>
                <w:lang w:eastAsia="hu-HU"/>
              </w:rPr>
              <w:t>számlázás, szabadság adatok, normál</w:t>
            </w:r>
          </w:p>
        </w:tc>
        <w:tc>
          <w:tcPr>
            <w:tcW w:w="0" w:type="auto"/>
            <w:tcBorders>
              <w:top w:val="nil"/>
              <w:left w:val="nil"/>
              <w:bottom w:val="single" w:sz="4" w:space="0" w:color="auto"/>
              <w:right w:val="single" w:sz="4" w:space="0" w:color="auto"/>
            </w:tcBorders>
            <w:shd w:val="clear" w:color="auto" w:fill="auto"/>
            <w:noWrap/>
            <w:vAlign w:val="bottom"/>
            <w:hideMark/>
          </w:tcPr>
          <w:p w14:paraId="48CAC4D4"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1139 Budapest Váci út 91.2.em.</w:t>
            </w:r>
          </w:p>
        </w:tc>
        <w:tc>
          <w:tcPr>
            <w:tcW w:w="0" w:type="auto"/>
            <w:tcBorders>
              <w:top w:val="nil"/>
              <w:left w:val="nil"/>
              <w:bottom w:val="single" w:sz="4" w:space="0" w:color="auto"/>
              <w:right w:val="single" w:sz="4" w:space="0" w:color="auto"/>
            </w:tcBorders>
            <w:shd w:val="clear" w:color="auto" w:fill="auto"/>
            <w:noWrap/>
            <w:vAlign w:val="bottom"/>
            <w:hideMark/>
          </w:tcPr>
          <w:p w14:paraId="25EDE271"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info@scrollmax.hu</w:t>
            </w:r>
          </w:p>
        </w:tc>
      </w:tr>
      <w:tr w:rsidR="00E84667" w:rsidRPr="00E84667" w14:paraId="084814E7" w14:textId="77777777" w:rsidTr="00E8466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0F9C0E"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Horváth Könyvelő kft.</w:t>
            </w:r>
          </w:p>
        </w:tc>
        <w:tc>
          <w:tcPr>
            <w:tcW w:w="0" w:type="auto"/>
            <w:tcBorders>
              <w:top w:val="nil"/>
              <w:left w:val="nil"/>
              <w:bottom w:val="single" w:sz="4" w:space="0" w:color="auto"/>
              <w:right w:val="single" w:sz="4" w:space="0" w:color="auto"/>
            </w:tcBorders>
            <w:shd w:val="clear" w:color="auto" w:fill="auto"/>
            <w:noWrap/>
            <w:vAlign w:val="bottom"/>
            <w:hideMark/>
          </w:tcPr>
          <w:p w14:paraId="7AE28D3D" w14:textId="77777777" w:rsidR="00E84667" w:rsidRPr="00E84667" w:rsidRDefault="00E84667" w:rsidP="00E84667">
            <w:pPr>
              <w:suppressAutoHyphens w:val="0"/>
              <w:rPr>
                <w:rFonts w:ascii="Calibri" w:hAnsi="Calibri" w:cs="Calibri"/>
                <w:color w:val="000000"/>
                <w:sz w:val="18"/>
                <w:szCs w:val="18"/>
                <w:lang w:eastAsia="hu-HU"/>
              </w:rPr>
            </w:pPr>
            <w:r w:rsidRPr="00E84667">
              <w:rPr>
                <w:rFonts w:ascii="Calibri" w:hAnsi="Calibri" w:cs="Calibri"/>
                <w:color w:val="000000"/>
                <w:sz w:val="18"/>
                <w:szCs w:val="18"/>
                <w:lang w:eastAsia="hu-HU"/>
              </w:rPr>
              <w:t>V.1 Munkavállalókkal és egyéb Közreműködőkkel kapcsolatos adatok kezelése</w:t>
            </w:r>
          </w:p>
        </w:tc>
        <w:tc>
          <w:tcPr>
            <w:tcW w:w="0" w:type="auto"/>
            <w:tcBorders>
              <w:top w:val="nil"/>
              <w:left w:val="nil"/>
              <w:bottom w:val="single" w:sz="4" w:space="0" w:color="auto"/>
              <w:right w:val="single" w:sz="4" w:space="0" w:color="auto"/>
            </w:tcBorders>
            <w:shd w:val="clear" w:color="auto" w:fill="auto"/>
            <w:noWrap/>
            <w:vAlign w:val="bottom"/>
            <w:hideMark/>
          </w:tcPr>
          <w:p w14:paraId="60515A4A" w14:textId="77777777" w:rsidR="00E84667" w:rsidRPr="00E84667" w:rsidRDefault="00E84667" w:rsidP="00E84667">
            <w:pPr>
              <w:suppressAutoHyphens w:val="0"/>
              <w:rPr>
                <w:rFonts w:ascii="Calibri" w:hAnsi="Calibri" w:cs="Calibri"/>
                <w:color w:val="000000"/>
                <w:sz w:val="16"/>
                <w:szCs w:val="16"/>
                <w:lang w:eastAsia="hu-HU"/>
              </w:rPr>
            </w:pPr>
            <w:r w:rsidRPr="00E84667">
              <w:rPr>
                <w:rFonts w:ascii="Calibri" w:hAnsi="Calibri" w:cs="Calibri"/>
                <w:color w:val="000000"/>
                <w:sz w:val="16"/>
                <w:szCs w:val="16"/>
                <w:lang w:eastAsia="hu-HU"/>
              </w:rPr>
              <w:t>bérszámfejtés,normál és különleges</w:t>
            </w:r>
          </w:p>
        </w:tc>
        <w:tc>
          <w:tcPr>
            <w:tcW w:w="0" w:type="auto"/>
            <w:tcBorders>
              <w:top w:val="nil"/>
              <w:left w:val="nil"/>
              <w:bottom w:val="single" w:sz="4" w:space="0" w:color="auto"/>
              <w:right w:val="single" w:sz="4" w:space="0" w:color="auto"/>
            </w:tcBorders>
            <w:shd w:val="clear" w:color="auto" w:fill="auto"/>
            <w:noWrap/>
            <w:vAlign w:val="bottom"/>
            <w:hideMark/>
          </w:tcPr>
          <w:p w14:paraId="2C01AFE9"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1154 Budapest Dessewffy A.u.160.</w:t>
            </w:r>
          </w:p>
        </w:tc>
        <w:tc>
          <w:tcPr>
            <w:tcW w:w="0" w:type="auto"/>
            <w:tcBorders>
              <w:top w:val="nil"/>
              <w:left w:val="nil"/>
              <w:bottom w:val="single" w:sz="4" w:space="0" w:color="auto"/>
              <w:right w:val="single" w:sz="4" w:space="0" w:color="auto"/>
            </w:tcBorders>
            <w:shd w:val="clear" w:color="auto" w:fill="auto"/>
            <w:noWrap/>
            <w:vAlign w:val="bottom"/>
            <w:hideMark/>
          </w:tcPr>
          <w:p w14:paraId="57C64E1E"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iroda@horvathkonyvelo.hu</w:t>
            </w:r>
          </w:p>
        </w:tc>
      </w:tr>
      <w:tr w:rsidR="00E84667" w:rsidRPr="00E84667" w14:paraId="46E9D4CC" w14:textId="77777777" w:rsidTr="00E8466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56A7AD"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Rackhost Zrt.</w:t>
            </w:r>
          </w:p>
        </w:tc>
        <w:tc>
          <w:tcPr>
            <w:tcW w:w="0" w:type="auto"/>
            <w:tcBorders>
              <w:top w:val="nil"/>
              <w:left w:val="nil"/>
              <w:bottom w:val="single" w:sz="4" w:space="0" w:color="auto"/>
              <w:right w:val="single" w:sz="4" w:space="0" w:color="auto"/>
            </w:tcBorders>
            <w:shd w:val="clear" w:color="auto" w:fill="auto"/>
            <w:noWrap/>
            <w:vAlign w:val="bottom"/>
            <w:hideMark/>
          </w:tcPr>
          <w:p w14:paraId="276B75CF" w14:textId="77777777" w:rsidR="00E84667" w:rsidRPr="00E84667" w:rsidRDefault="00E84667" w:rsidP="00E84667">
            <w:pPr>
              <w:suppressAutoHyphens w:val="0"/>
              <w:rPr>
                <w:rFonts w:ascii="Calibri" w:hAnsi="Calibri" w:cs="Calibri"/>
                <w:color w:val="000000"/>
                <w:sz w:val="18"/>
                <w:szCs w:val="18"/>
                <w:lang w:eastAsia="hu-HU"/>
              </w:rPr>
            </w:pPr>
            <w:r w:rsidRPr="00E84667">
              <w:rPr>
                <w:rFonts w:ascii="Calibri" w:hAnsi="Calibri" w:cs="Calibri"/>
                <w:color w:val="000000"/>
                <w:sz w:val="18"/>
                <w:szCs w:val="18"/>
                <w:lang w:eastAsia="hu-HU"/>
              </w:rPr>
              <w:t>V.1 Munkavállalókkal és egyéb Közreműködőkkel kapcsolatos adatok kezelése</w:t>
            </w:r>
          </w:p>
        </w:tc>
        <w:tc>
          <w:tcPr>
            <w:tcW w:w="0" w:type="auto"/>
            <w:tcBorders>
              <w:top w:val="nil"/>
              <w:left w:val="nil"/>
              <w:bottom w:val="single" w:sz="4" w:space="0" w:color="auto"/>
              <w:right w:val="single" w:sz="4" w:space="0" w:color="auto"/>
            </w:tcBorders>
            <w:shd w:val="clear" w:color="auto" w:fill="auto"/>
            <w:noWrap/>
            <w:vAlign w:val="bottom"/>
            <w:hideMark/>
          </w:tcPr>
          <w:p w14:paraId="6093577F" w14:textId="77777777" w:rsidR="00E84667" w:rsidRPr="00E84667" w:rsidRDefault="00E84667" w:rsidP="00E84667">
            <w:pPr>
              <w:suppressAutoHyphens w:val="0"/>
              <w:rPr>
                <w:rFonts w:ascii="Calibri" w:hAnsi="Calibri" w:cs="Calibri"/>
                <w:color w:val="000000"/>
                <w:sz w:val="16"/>
                <w:szCs w:val="16"/>
                <w:lang w:eastAsia="hu-HU"/>
              </w:rPr>
            </w:pPr>
            <w:r w:rsidRPr="00E84667">
              <w:rPr>
                <w:rFonts w:ascii="Calibri" w:hAnsi="Calibri" w:cs="Calibri"/>
                <w:color w:val="000000"/>
                <w:sz w:val="16"/>
                <w:szCs w:val="16"/>
                <w:lang w:eastAsia="hu-HU"/>
              </w:rPr>
              <w:t>email cím szolgáltatás,normál</w:t>
            </w:r>
          </w:p>
        </w:tc>
        <w:tc>
          <w:tcPr>
            <w:tcW w:w="0" w:type="auto"/>
            <w:tcBorders>
              <w:top w:val="nil"/>
              <w:left w:val="nil"/>
              <w:bottom w:val="single" w:sz="4" w:space="0" w:color="auto"/>
              <w:right w:val="single" w:sz="4" w:space="0" w:color="auto"/>
            </w:tcBorders>
            <w:shd w:val="clear" w:color="auto" w:fill="auto"/>
            <w:noWrap/>
            <w:vAlign w:val="bottom"/>
            <w:hideMark/>
          </w:tcPr>
          <w:p w14:paraId="0F90800D"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6722 Szeged Tisza lajos körút 41.</w:t>
            </w:r>
          </w:p>
        </w:tc>
        <w:tc>
          <w:tcPr>
            <w:tcW w:w="0" w:type="auto"/>
            <w:tcBorders>
              <w:top w:val="nil"/>
              <w:left w:val="nil"/>
              <w:bottom w:val="single" w:sz="4" w:space="0" w:color="auto"/>
              <w:right w:val="single" w:sz="4" w:space="0" w:color="auto"/>
            </w:tcBorders>
            <w:shd w:val="clear" w:color="auto" w:fill="auto"/>
            <w:noWrap/>
            <w:vAlign w:val="bottom"/>
            <w:hideMark/>
          </w:tcPr>
          <w:p w14:paraId="358D2F31"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 xml:space="preserve">info@rackhost.hu </w:t>
            </w:r>
          </w:p>
        </w:tc>
      </w:tr>
      <w:tr w:rsidR="00E84667" w:rsidRPr="00E84667" w14:paraId="05778686" w14:textId="77777777" w:rsidTr="00E8466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956AEE"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UniCredit Bank</w:t>
            </w:r>
          </w:p>
        </w:tc>
        <w:tc>
          <w:tcPr>
            <w:tcW w:w="0" w:type="auto"/>
            <w:tcBorders>
              <w:top w:val="nil"/>
              <w:left w:val="nil"/>
              <w:bottom w:val="single" w:sz="4" w:space="0" w:color="auto"/>
              <w:right w:val="single" w:sz="4" w:space="0" w:color="auto"/>
            </w:tcBorders>
            <w:shd w:val="clear" w:color="auto" w:fill="auto"/>
            <w:noWrap/>
            <w:vAlign w:val="bottom"/>
            <w:hideMark/>
          </w:tcPr>
          <w:p w14:paraId="6633F79D" w14:textId="77777777" w:rsidR="00E84667" w:rsidRPr="00E84667" w:rsidRDefault="00E84667" w:rsidP="00E84667">
            <w:pPr>
              <w:suppressAutoHyphens w:val="0"/>
              <w:rPr>
                <w:rFonts w:ascii="Calibri" w:hAnsi="Calibri" w:cs="Calibri"/>
                <w:color w:val="000000"/>
                <w:sz w:val="18"/>
                <w:szCs w:val="18"/>
                <w:lang w:eastAsia="hu-HU"/>
              </w:rPr>
            </w:pPr>
            <w:r w:rsidRPr="00E84667">
              <w:rPr>
                <w:rFonts w:ascii="Calibri" w:hAnsi="Calibri" w:cs="Calibri"/>
                <w:color w:val="000000"/>
                <w:sz w:val="18"/>
                <w:szCs w:val="18"/>
                <w:lang w:eastAsia="hu-HU"/>
              </w:rPr>
              <w:t>V.1 Munkavállalókkal és egyéb Közreműködőkkel kapcsolatos adatok kezelése</w:t>
            </w:r>
          </w:p>
        </w:tc>
        <w:tc>
          <w:tcPr>
            <w:tcW w:w="0" w:type="auto"/>
            <w:tcBorders>
              <w:top w:val="nil"/>
              <w:left w:val="nil"/>
              <w:bottom w:val="single" w:sz="4" w:space="0" w:color="auto"/>
              <w:right w:val="single" w:sz="4" w:space="0" w:color="auto"/>
            </w:tcBorders>
            <w:shd w:val="clear" w:color="auto" w:fill="auto"/>
            <w:noWrap/>
            <w:vAlign w:val="bottom"/>
            <w:hideMark/>
          </w:tcPr>
          <w:p w14:paraId="72AF22FD" w14:textId="77777777" w:rsidR="00E84667" w:rsidRPr="00E84667" w:rsidRDefault="00E84667" w:rsidP="00E84667">
            <w:pPr>
              <w:suppressAutoHyphens w:val="0"/>
              <w:rPr>
                <w:rFonts w:ascii="Calibri" w:hAnsi="Calibri" w:cs="Calibri"/>
                <w:color w:val="000000"/>
                <w:sz w:val="16"/>
                <w:szCs w:val="16"/>
                <w:lang w:eastAsia="hu-HU"/>
              </w:rPr>
            </w:pPr>
            <w:r w:rsidRPr="00E84667">
              <w:rPr>
                <w:rFonts w:ascii="Calibri" w:hAnsi="Calibri" w:cs="Calibri"/>
                <w:color w:val="000000"/>
                <w:sz w:val="16"/>
                <w:szCs w:val="16"/>
                <w:lang w:eastAsia="hu-HU"/>
              </w:rPr>
              <w:t>banki szolgáltatás,normál</w:t>
            </w:r>
          </w:p>
        </w:tc>
        <w:tc>
          <w:tcPr>
            <w:tcW w:w="0" w:type="auto"/>
            <w:tcBorders>
              <w:top w:val="nil"/>
              <w:left w:val="nil"/>
              <w:bottom w:val="single" w:sz="4" w:space="0" w:color="auto"/>
              <w:right w:val="single" w:sz="4" w:space="0" w:color="auto"/>
            </w:tcBorders>
            <w:shd w:val="clear" w:color="auto" w:fill="auto"/>
            <w:noWrap/>
            <w:vAlign w:val="bottom"/>
            <w:hideMark/>
          </w:tcPr>
          <w:p w14:paraId="43DE45C3" w14:textId="77777777" w:rsidR="00E84667" w:rsidRPr="00E84667" w:rsidRDefault="00E84667" w:rsidP="00E84667">
            <w:pPr>
              <w:suppressAutoHyphens w:val="0"/>
              <w:rPr>
                <w:rFonts w:ascii="Calibri" w:hAnsi="Calibri" w:cs="Calibri"/>
                <w:sz w:val="22"/>
                <w:szCs w:val="22"/>
                <w:lang w:eastAsia="hu-HU"/>
              </w:rPr>
            </w:pPr>
            <w:r w:rsidRPr="00E84667">
              <w:rPr>
                <w:rFonts w:ascii="Calibri" w:hAnsi="Calibri" w:cs="Calibri"/>
                <w:sz w:val="22"/>
                <w:szCs w:val="22"/>
                <w:lang w:eastAsia="hu-HU"/>
              </w:rPr>
              <w:t>1054 Budapest Szabadság tér 5-6.</w:t>
            </w:r>
          </w:p>
        </w:tc>
        <w:tc>
          <w:tcPr>
            <w:tcW w:w="0" w:type="auto"/>
            <w:tcBorders>
              <w:top w:val="nil"/>
              <w:left w:val="nil"/>
              <w:bottom w:val="single" w:sz="4" w:space="0" w:color="auto"/>
              <w:right w:val="single" w:sz="4" w:space="0" w:color="auto"/>
            </w:tcBorders>
            <w:shd w:val="clear" w:color="auto" w:fill="auto"/>
            <w:noWrap/>
            <w:vAlign w:val="bottom"/>
            <w:hideMark/>
          </w:tcPr>
          <w:p w14:paraId="41271B70" w14:textId="77777777" w:rsidR="00E84667" w:rsidRPr="00E84667" w:rsidRDefault="00E84667" w:rsidP="00E84667">
            <w:pPr>
              <w:suppressAutoHyphens w:val="0"/>
              <w:rPr>
                <w:rFonts w:ascii="Calibri" w:hAnsi="Calibri" w:cs="Calibri"/>
                <w:sz w:val="22"/>
                <w:szCs w:val="22"/>
                <w:lang w:eastAsia="hu-HU"/>
              </w:rPr>
            </w:pPr>
            <w:r w:rsidRPr="00E84667">
              <w:rPr>
                <w:rFonts w:ascii="Calibri" w:hAnsi="Calibri" w:cs="Calibri"/>
                <w:sz w:val="22"/>
                <w:szCs w:val="22"/>
                <w:lang w:eastAsia="hu-HU"/>
              </w:rPr>
              <w:t>06/ 1 / 353 4959</w:t>
            </w:r>
          </w:p>
        </w:tc>
      </w:tr>
      <w:tr w:rsidR="00E84667" w:rsidRPr="00E84667" w14:paraId="5BF23457" w14:textId="77777777" w:rsidTr="00E8466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7067B1"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MBH Bank Nyrt.</w:t>
            </w:r>
          </w:p>
        </w:tc>
        <w:tc>
          <w:tcPr>
            <w:tcW w:w="0" w:type="auto"/>
            <w:tcBorders>
              <w:top w:val="nil"/>
              <w:left w:val="nil"/>
              <w:bottom w:val="single" w:sz="4" w:space="0" w:color="auto"/>
              <w:right w:val="single" w:sz="4" w:space="0" w:color="auto"/>
            </w:tcBorders>
            <w:shd w:val="clear" w:color="auto" w:fill="auto"/>
            <w:noWrap/>
            <w:vAlign w:val="bottom"/>
            <w:hideMark/>
          </w:tcPr>
          <w:p w14:paraId="5446E729" w14:textId="77777777" w:rsidR="00E84667" w:rsidRPr="00E84667" w:rsidRDefault="00E84667" w:rsidP="00E84667">
            <w:pPr>
              <w:suppressAutoHyphens w:val="0"/>
              <w:rPr>
                <w:rFonts w:ascii="Calibri" w:hAnsi="Calibri" w:cs="Calibri"/>
                <w:color w:val="000000"/>
                <w:sz w:val="18"/>
                <w:szCs w:val="18"/>
                <w:lang w:eastAsia="hu-HU"/>
              </w:rPr>
            </w:pPr>
            <w:r w:rsidRPr="00E84667">
              <w:rPr>
                <w:rFonts w:ascii="Calibri" w:hAnsi="Calibri" w:cs="Calibri"/>
                <w:color w:val="000000"/>
                <w:sz w:val="18"/>
                <w:szCs w:val="18"/>
                <w:lang w:eastAsia="hu-HU"/>
              </w:rPr>
              <w:t>V.1 Munkavállalókkal és egyéb Közreműködőkkel kapcsolatos adatok kezelése</w:t>
            </w:r>
          </w:p>
        </w:tc>
        <w:tc>
          <w:tcPr>
            <w:tcW w:w="0" w:type="auto"/>
            <w:tcBorders>
              <w:top w:val="nil"/>
              <w:left w:val="nil"/>
              <w:bottom w:val="single" w:sz="4" w:space="0" w:color="auto"/>
              <w:right w:val="single" w:sz="4" w:space="0" w:color="auto"/>
            </w:tcBorders>
            <w:shd w:val="clear" w:color="auto" w:fill="auto"/>
            <w:noWrap/>
            <w:vAlign w:val="bottom"/>
            <w:hideMark/>
          </w:tcPr>
          <w:p w14:paraId="3F1F0562" w14:textId="77777777" w:rsidR="00E84667" w:rsidRPr="00E84667" w:rsidRDefault="00E84667" w:rsidP="00E84667">
            <w:pPr>
              <w:suppressAutoHyphens w:val="0"/>
              <w:rPr>
                <w:rFonts w:ascii="Calibri" w:hAnsi="Calibri" w:cs="Calibri"/>
                <w:color w:val="000000"/>
                <w:sz w:val="16"/>
                <w:szCs w:val="16"/>
                <w:lang w:eastAsia="hu-HU"/>
              </w:rPr>
            </w:pPr>
            <w:r w:rsidRPr="00E84667">
              <w:rPr>
                <w:rFonts w:ascii="Calibri" w:hAnsi="Calibri" w:cs="Calibri"/>
                <w:color w:val="000000"/>
                <w:sz w:val="16"/>
                <w:szCs w:val="16"/>
                <w:lang w:eastAsia="hu-HU"/>
              </w:rPr>
              <w:t>banki szolgáltatásnormál</w:t>
            </w:r>
          </w:p>
        </w:tc>
        <w:tc>
          <w:tcPr>
            <w:tcW w:w="0" w:type="auto"/>
            <w:tcBorders>
              <w:top w:val="nil"/>
              <w:left w:val="nil"/>
              <w:bottom w:val="single" w:sz="4" w:space="0" w:color="auto"/>
              <w:right w:val="single" w:sz="4" w:space="0" w:color="auto"/>
            </w:tcBorders>
            <w:shd w:val="clear" w:color="auto" w:fill="auto"/>
            <w:noWrap/>
            <w:vAlign w:val="bottom"/>
            <w:hideMark/>
          </w:tcPr>
          <w:p w14:paraId="241E5340" w14:textId="77777777" w:rsidR="00E84667" w:rsidRPr="00E84667" w:rsidRDefault="00E84667" w:rsidP="00E84667">
            <w:pPr>
              <w:suppressAutoHyphens w:val="0"/>
              <w:rPr>
                <w:rFonts w:ascii="Calibri" w:hAnsi="Calibri" w:cs="Calibri"/>
                <w:sz w:val="22"/>
                <w:szCs w:val="22"/>
                <w:lang w:eastAsia="hu-HU"/>
              </w:rPr>
            </w:pPr>
            <w:r w:rsidRPr="00E84667">
              <w:rPr>
                <w:rFonts w:ascii="Calibri" w:hAnsi="Calibri" w:cs="Calibri"/>
                <w:sz w:val="22"/>
                <w:szCs w:val="22"/>
                <w:lang w:eastAsia="hu-HU"/>
              </w:rPr>
              <w:t>1134 Budapest Kassák L. u.18.</w:t>
            </w:r>
          </w:p>
        </w:tc>
        <w:tc>
          <w:tcPr>
            <w:tcW w:w="0" w:type="auto"/>
            <w:tcBorders>
              <w:top w:val="nil"/>
              <w:left w:val="nil"/>
              <w:bottom w:val="single" w:sz="4" w:space="0" w:color="auto"/>
              <w:right w:val="single" w:sz="4" w:space="0" w:color="auto"/>
            </w:tcBorders>
            <w:shd w:val="clear" w:color="auto" w:fill="auto"/>
            <w:noWrap/>
            <w:vAlign w:val="bottom"/>
            <w:hideMark/>
          </w:tcPr>
          <w:p w14:paraId="3A6C7F23" w14:textId="77777777" w:rsidR="00E84667" w:rsidRPr="00E84667" w:rsidRDefault="00E84667" w:rsidP="00E84667">
            <w:pPr>
              <w:suppressAutoHyphens w:val="0"/>
              <w:rPr>
                <w:rFonts w:ascii="Calibri" w:hAnsi="Calibri" w:cs="Calibri"/>
                <w:sz w:val="22"/>
                <w:szCs w:val="22"/>
                <w:lang w:eastAsia="hu-HU"/>
              </w:rPr>
            </w:pPr>
            <w:r w:rsidRPr="00E84667">
              <w:rPr>
                <w:rFonts w:ascii="Calibri" w:hAnsi="Calibri" w:cs="Calibri"/>
                <w:sz w:val="22"/>
                <w:szCs w:val="22"/>
                <w:lang w:eastAsia="hu-HU"/>
              </w:rPr>
              <w:t>06/  1/  373 3399</w:t>
            </w:r>
          </w:p>
        </w:tc>
      </w:tr>
      <w:tr w:rsidR="00E84667" w:rsidRPr="00E84667" w14:paraId="5107F455" w14:textId="77777777" w:rsidTr="00E8466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CED886"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Dr.Derecskei Zsuzsanna egyéni ügyvéd</w:t>
            </w:r>
          </w:p>
        </w:tc>
        <w:tc>
          <w:tcPr>
            <w:tcW w:w="0" w:type="auto"/>
            <w:tcBorders>
              <w:top w:val="nil"/>
              <w:left w:val="nil"/>
              <w:bottom w:val="single" w:sz="4" w:space="0" w:color="auto"/>
              <w:right w:val="single" w:sz="4" w:space="0" w:color="auto"/>
            </w:tcBorders>
            <w:shd w:val="clear" w:color="auto" w:fill="auto"/>
            <w:noWrap/>
            <w:vAlign w:val="bottom"/>
            <w:hideMark/>
          </w:tcPr>
          <w:p w14:paraId="1B55949A" w14:textId="77777777" w:rsidR="00E84667" w:rsidRPr="00E84667" w:rsidRDefault="00E84667" w:rsidP="00E84667">
            <w:pPr>
              <w:suppressAutoHyphens w:val="0"/>
              <w:rPr>
                <w:rFonts w:ascii="Calibri" w:hAnsi="Calibri" w:cs="Calibri"/>
                <w:color w:val="000000"/>
                <w:sz w:val="18"/>
                <w:szCs w:val="18"/>
                <w:lang w:eastAsia="hu-HU"/>
              </w:rPr>
            </w:pPr>
            <w:r w:rsidRPr="00E84667">
              <w:rPr>
                <w:rFonts w:ascii="Calibri" w:hAnsi="Calibri" w:cs="Calibri"/>
                <w:color w:val="000000"/>
                <w:sz w:val="18"/>
                <w:szCs w:val="18"/>
                <w:lang w:eastAsia="hu-HU"/>
              </w:rPr>
              <w:t>V.1 Munkavállalókkal és egyéb Közreműködőkkel kapcsolatos adatok kezelése</w:t>
            </w:r>
          </w:p>
        </w:tc>
        <w:tc>
          <w:tcPr>
            <w:tcW w:w="0" w:type="auto"/>
            <w:tcBorders>
              <w:top w:val="nil"/>
              <w:left w:val="nil"/>
              <w:bottom w:val="single" w:sz="4" w:space="0" w:color="auto"/>
              <w:right w:val="single" w:sz="4" w:space="0" w:color="auto"/>
            </w:tcBorders>
            <w:shd w:val="clear" w:color="auto" w:fill="auto"/>
            <w:noWrap/>
            <w:vAlign w:val="bottom"/>
            <w:hideMark/>
          </w:tcPr>
          <w:p w14:paraId="3D329E9A" w14:textId="77777777" w:rsidR="00E84667" w:rsidRPr="00E84667" w:rsidRDefault="00E84667" w:rsidP="00E84667">
            <w:pPr>
              <w:suppressAutoHyphens w:val="0"/>
              <w:rPr>
                <w:rFonts w:ascii="Calibri" w:hAnsi="Calibri" w:cs="Calibri"/>
                <w:color w:val="000000"/>
                <w:sz w:val="16"/>
                <w:szCs w:val="16"/>
                <w:lang w:eastAsia="hu-HU"/>
              </w:rPr>
            </w:pPr>
            <w:r w:rsidRPr="00E84667">
              <w:rPr>
                <w:rFonts w:ascii="Calibri" w:hAnsi="Calibri" w:cs="Calibri"/>
                <w:color w:val="000000"/>
                <w:sz w:val="16"/>
                <w:szCs w:val="16"/>
                <w:lang w:eastAsia="hu-HU"/>
              </w:rPr>
              <w:t>jogi szolgáltatás,normál</w:t>
            </w:r>
          </w:p>
        </w:tc>
        <w:tc>
          <w:tcPr>
            <w:tcW w:w="0" w:type="auto"/>
            <w:tcBorders>
              <w:top w:val="nil"/>
              <w:left w:val="nil"/>
              <w:bottom w:val="single" w:sz="4" w:space="0" w:color="auto"/>
              <w:right w:val="single" w:sz="4" w:space="0" w:color="auto"/>
            </w:tcBorders>
            <w:shd w:val="clear" w:color="auto" w:fill="auto"/>
            <w:noWrap/>
            <w:vAlign w:val="bottom"/>
            <w:hideMark/>
          </w:tcPr>
          <w:p w14:paraId="59FB5ECC" w14:textId="77777777" w:rsidR="00E84667" w:rsidRPr="00E84667" w:rsidRDefault="00000000" w:rsidP="00E84667">
            <w:pPr>
              <w:suppressAutoHyphens w:val="0"/>
              <w:rPr>
                <w:rFonts w:ascii="Calibri" w:hAnsi="Calibri" w:cs="Calibri"/>
                <w:sz w:val="22"/>
                <w:szCs w:val="22"/>
                <w:lang w:eastAsia="hu-HU"/>
              </w:rPr>
            </w:pPr>
            <w:hyperlink r:id="rId27" w:history="1">
              <w:r w:rsidR="00E84667" w:rsidRPr="00E84667">
                <w:rPr>
                  <w:rFonts w:ascii="Calibri" w:hAnsi="Calibri" w:cs="Calibri"/>
                  <w:sz w:val="22"/>
                  <w:szCs w:val="22"/>
                  <w:lang w:eastAsia="hu-HU"/>
                </w:rPr>
                <w:t>1214 Budapest, II. Rákóczi Ferenc út 195-197</w:t>
              </w:r>
            </w:hyperlink>
          </w:p>
        </w:tc>
        <w:tc>
          <w:tcPr>
            <w:tcW w:w="0" w:type="auto"/>
            <w:tcBorders>
              <w:top w:val="nil"/>
              <w:left w:val="nil"/>
              <w:bottom w:val="single" w:sz="4" w:space="0" w:color="auto"/>
              <w:right w:val="single" w:sz="4" w:space="0" w:color="auto"/>
            </w:tcBorders>
            <w:shd w:val="clear" w:color="auto" w:fill="auto"/>
            <w:noWrap/>
            <w:vAlign w:val="bottom"/>
            <w:hideMark/>
          </w:tcPr>
          <w:p w14:paraId="1B70A4AF" w14:textId="77777777" w:rsidR="00E84667" w:rsidRPr="00E84667" w:rsidRDefault="00E84667" w:rsidP="00E84667">
            <w:pPr>
              <w:suppressAutoHyphens w:val="0"/>
              <w:rPr>
                <w:rFonts w:ascii="Calibri" w:hAnsi="Calibri" w:cs="Calibri"/>
                <w:sz w:val="22"/>
                <w:szCs w:val="22"/>
                <w:lang w:eastAsia="hu-HU"/>
              </w:rPr>
            </w:pPr>
            <w:r w:rsidRPr="00E84667">
              <w:rPr>
                <w:rFonts w:ascii="Calibri" w:hAnsi="Calibri" w:cs="Calibri"/>
                <w:sz w:val="22"/>
                <w:szCs w:val="22"/>
                <w:lang w:eastAsia="hu-HU"/>
              </w:rPr>
              <w:t>office@derecskeiugyved.hu</w:t>
            </w:r>
          </w:p>
        </w:tc>
      </w:tr>
      <w:tr w:rsidR="00E84667" w:rsidRPr="00E84667" w14:paraId="461A4EEC" w14:textId="77777777" w:rsidTr="00E8466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35400A"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Access Recruitment Kft.</w:t>
            </w:r>
          </w:p>
        </w:tc>
        <w:tc>
          <w:tcPr>
            <w:tcW w:w="0" w:type="auto"/>
            <w:tcBorders>
              <w:top w:val="nil"/>
              <w:left w:val="nil"/>
              <w:bottom w:val="single" w:sz="4" w:space="0" w:color="auto"/>
              <w:right w:val="single" w:sz="4" w:space="0" w:color="auto"/>
            </w:tcBorders>
            <w:shd w:val="clear" w:color="auto" w:fill="auto"/>
            <w:noWrap/>
            <w:vAlign w:val="bottom"/>
            <w:hideMark/>
          </w:tcPr>
          <w:p w14:paraId="4AE68D55" w14:textId="77777777" w:rsidR="00E84667" w:rsidRPr="00E84667" w:rsidRDefault="00E84667" w:rsidP="00E84667">
            <w:pPr>
              <w:suppressAutoHyphens w:val="0"/>
              <w:rPr>
                <w:rFonts w:ascii="Calibri" w:hAnsi="Calibri" w:cs="Calibri"/>
                <w:color w:val="000000"/>
                <w:sz w:val="18"/>
                <w:szCs w:val="18"/>
                <w:lang w:eastAsia="hu-HU"/>
              </w:rPr>
            </w:pPr>
            <w:r w:rsidRPr="00E84667">
              <w:rPr>
                <w:rFonts w:ascii="Calibri" w:hAnsi="Calibri" w:cs="Calibri"/>
                <w:color w:val="000000"/>
                <w:sz w:val="18"/>
                <w:szCs w:val="18"/>
                <w:lang w:eastAsia="hu-HU"/>
              </w:rPr>
              <w:t>V.2. Álláspályázatra jelentkezők adatainak kezelése</w:t>
            </w:r>
          </w:p>
        </w:tc>
        <w:tc>
          <w:tcPr>
            <w:tcW w:w="0" w:type="auto"/>
            <w:tcBorders>
              <w:top w:val="nil"/>
              <w:left w:val="nil"/>
              <w:bottom w:val="single" w:sz="4" w:space="0" w:color="auto"/>
              <w:right w:val="single" w:sz="4" w:space="0" w:color="auto"/>
            </w:tcBorders>
            <w:shd w:val="clear" w:color="auto" w:fill="auto"/>
            <w:noWrap/>
            <w:vAlign w:val="bottom"/>
            <w:hideMark/>
          </w:tcPr>
          <w:p w14:paraId="09C8DD95" w14:textId="77777777" w:rsidR="00E84667" w:rsidRPr="00E84667" w:rsidRDefault="00E84667" w:rsidP="00E84667">
            <w:pPr>
              <w:suppressAutoHyphens w:val="0"/>
              <w:rPr>
                <w:rFonts w:ascii="Calibri" w:hAnsi="Calibri" w:cs="Calibri"/>
                <w:color w:val="000000"/>
                <w:sz w:val="16"/>
                <w:szCs w:val="16"/>
                <w:lang w:eastAsia="hu-HU"/>
              </w:rPr>
            </w:pPr>
            <w:r w:rsidRPr="00E84667">
              <w:rPr>
                <w:rFonts w:ascii="Calibri" w:hAnsi="Calibri" w:cs="Calibri"/>
                <w:color w:val="000000"/>
                <w:sz w:val="16"/>
                <w:szCs w:val="16"/>
                <w:lang w:eastAsia="hu-HU"/>
              </w:rPr>
              <w:t>munkaközvetítő,recruitment, normál és különleges</w:t>
            </w:r>
          </w:p>
        </w:tc>
        <w:tc>
          <w:tcPr>
            <w:tcW w:w="0" w:type="auto"/>
            <w:tcBorders>
              <w:top w:val="nil"/>
              <w:left w:val="nil"/>
              <w:bottom w:val="single" w:sz="4" w:space="0" w:color="auto"/>
              <w:right w:val="single" w:sz="4" w:space="0" w:color="auto"/>
            </w:tcBorders>
            <w:shd w:val="clear" w:color="auto" w:fill="auto"/>
            <w:noWrap/>
            <w:vAlign w:val="bottom"/>
            <w:hideMark/>
          </w:tcPr>
          <w:p w14:paraId="79E95F96" w14:textId="77777777" w:rsidR="00E84667" w:rsidRPr="00E84667" w:rsidRDefault="00E84667" w:rsidP="00E84667">
            <w:pPr>
              <w:suppressAutoHyphens w:val="0"/>
              <w:rPr>
                <w:rFonts w:ascii="Calibri" w:hAnsi="Calibri" w:cs="Calibri"/>
                <w:sz w:val="22"/>
                <w:szCs w:val="22"/>
                <w:lang w:eastAsia="hu-HU"/>
              </w:rPr>
            </w:pPr>
            <w:r w:rsidRPr="00E84667">
              <w:rPr>
                <w:rFonts w:ascii="Calibri" w:hAnsi="Calibri" w:cs="Calibri"/>
                <w:sz w:val="22"/>
                <w:szCs w:val="22"/>
                <w:lang w:eastAsia="hu-HU"/>
              </w:rPr>
              <w:t>7370 Sásd Fáy utca 14.</w:t>
            </w:r>
          </w:p>
        </w:tc>
        <w:tc>
          <w:tcPr>
            <w:tcW w:w="0" w:type="auto"/>
            <w:tcBorders>
              <w:top w:val="nil"/>
              <w:left w:val="nil"/>
              <w:bottom w:val="single" w:sz="4" w:space="0" w:color="auto"/>
              <w:right w:val="single" w:sz="4" w:space="0" w:color="auto"/>
            </w:tcBorders>
            <w:shd w:val="clear" w:color="auto" w:fill="auto"/>
            <w:noWrap/>
            <w:vAlign w:val="bottom"/>
            <w:hideMark/>
          </w:tcPr>
          <w:p w14:paraId="0905021E" w14:textId="77777777" w:rsidR="00E84667" w:rsidRPr="00E84667" w:rsidRDefault="00E84667" w:rsidP="00E84667">
            <w:pPr>
              <w:suppressAutoHyphens w:val="0"/>
              <w:rPr>
                <w:rFonts w:ascii="Calibri" w:hAnsi="Calibri" w:cs="Calibri"/>
                <w:sz w:val="22"/>
                <w:szCs w:val="22"/>
                <w:lang w:eastAsia="hu-HU"/>
              </w:rPr>
            </w:pPr>
            <w:r w:rsidRPr="00E84667">
              <w:rPr>
                <w:rFonts w:ascii="Calibri" w:hAnsi="Calibri" w:cs="Calibri"/>
                <w:sz w:val="22"/>
                <w:szCs w:val="22"/>
                <w:lang w:eastAsia="hu-HU"/>
              </w:rPr>
              <w:t>info@job-center.hu</w:t>
            </w:r>
          </w:p>
        </w:tc>
      </w:tr>
      <w:tr w:rsidR="00E84667" w:rsidRPr="00E84667" w14:paraId="4EB7D03C" w14:textId="77777777" w:rsidTr="00E8466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528FD1"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 </w:t>
            </w:r>
          </w:p>
        </w:tc>
        <w:tc>
          <w:tcPr>
            <w:tcW w:w="0" w:type="auto"/>
            <w:tcBorders>
              <w:top w:val="nil"/>
              <w:left w:val="nil"/>
              <w:bottom w:val="single" w:sz="4" w:space="0" w:color="auto"/>
              <w:right w:val="single" w:sz="4" w:space="0" w:color="auto"/>
            </w:tcBorders>
            <w:shd w:val="clear" w:color="auto" w:fill="auto"/>
            <w:noWrap/>
            <w:vAlign w:val="bottom"/>
            <w:hideMark/>
          </w:tcPr>
          <w:p w14:paraId="4C644E32" w14:textId="77777777" w:rsidR="00E84667" w:rsidRPr="00E84667" w:rsidRDefault="00E84667" w:rsidP="00E84667">
            <w:pPr>
              <w:suppressAutoHyphens w:val="0"/>
              <w:rPr>
                <w:rFonts w:ascii="Calibri" w:hAnsi="Calibri" w:cs="Calibri"/>
                <w:color w:val="000000"/>
                <w:sz w:val="18"/>
                <w:szCs w:val="18"/>
                <w:lang w:eastAsia="hu-HU"/>
              </w:rPr>
            </w:pPr>
            <w:r w:rsidRPr="00E84667">
              <w:rPr>
                <w:rFonts w:ascii="Calibri" w:hAnsi="Calibri" w:cs="Calibri"/>
                <w:color w:val="000000"/>
                <w:sz w:val="18"/>
                <w:szCs w:val="18"/>
                <w:lang w:eastAsia="hu-HU"/>
              </w:rPr>
              <w:t> </w:t>
            </w:r>
          </w:p>
        </w:tc>
        <w:tc>
          <w:tcPr>
            <w:tcW w:w="0" w:type="auto"/>
            <w:tcBorders>
              <w:top w:val="nil"/>
              <w:left w:val="nil"/>
              <w:bottom w:val="single" w:sz="4" w:space="0" w:color="auto"/>
              <w:right w:val="single" w:sz="4" w:space="0" w:color="auto"/>
            </w:tcBorders>
            <w:shd w:val="clear" w:color="auto" w:fill="auto"/>
            <w:noWrap/>
            <w:vAlign w:val="bottom"/>
            <w:hideMark/>
          </w:tcPr>
          <w:p w14:paraId="3F18A503" w14:textId="77777777" w:rsidR="00E84667" w:rsidRPr="00E84667" w:rsidRDefault="00E84667" w:rsidP="00E84667">
            <w:pPr>
              <w:suppressAutoHyphens w:val="0"/>
              <w:rPr>
                <w:rFonts w:ascii="Calibri" w:hAnsi="Calibri" w:cs="Calibri"/>
                <w:color w:val="000000"/>
                <w:sz w:val="16"/>
                <w:szCs w:val="16"/>
                <w:lang w:eastAsia="hu-HU"/>
              </w:rPr>
            </w:pPr>
            <w:r w:rsidRPr="00E84667">
              <w:rPr>
                <w:rFonts w:ascii="Calibri" w:hAnsi="Calibri" w:cs="Calibri"/>
                <w:color w:val="000000"/>
                <w:sz w:val="16"/>
                <w:szCs w:val="16"/>
                <w:lang w:eastAsia="hu-HU"/>
              </w:rPr>
              <w:t> </w:t>
            </w:r>
          </w:p>
        </w:tc>
        <w:tc>
          <w:tcPr>
            <w:tcW w:w="0" w:type="auto"/>
            <w:tcBorders>
              <w:top w:val="nil"/>
              <w:left w:val="nil"/>
              <w:bottom w:val="single" w:sz="4" w:space="0" w:color="auto"/>
              <w:right w:val="single" w:sz="4" w:space="0" w:color="auto"/>
            </w:tcBorders>
            <w:shd w:val="clear" w:color="auto" w:fill="auto"/>
            <w:noWrap/>
            <w:vAlign w:val="bottom"/>
            <w:hideMark/>
          </w:tcPr>
          <w:p w14:paraId="2F7F3D8E"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 </w:t>
            </w:r>
          </w:p>
        </w:tc>
        <w:tc>
          <w:tcPr>
            <w:tcW w:w="0" w:type="auto"/>
            <w:tcBorders>
              <w:top w:val="nil"/>
              <w:left w:val="nil"/>
              <w:bottom w:val="single" w:sz="4" w:space="0" w:color="auto"/>
              <w:right w:val="single" w:sz="4" w:space="0" w:color="auto"/>
            </w:tcBorders>
            <w:shd w:val="clear" w:color="auto" w:fill="auto"/>
            <w:noWrap/>
            <w:vAlign w:val="bottom"/>
            <w:hideMark/>
          </w:tcPr>
          <w:p w14:paraId="3F6945C8" w14:textId="77777777" w:rsidR="00E84667" w:rsidRPr="00E84667" w:rsidRDefault="00E84667" w:rsidP="00E84667">
            <w:pPr>
              <w:suppressAutoHyphens w:val="0"/>
              <w:rPr>
                <w:rFonts w:ascii="Calibri" w:hAnsi="Calibri" w:cs="Calibri"/>
                <w:color w:val="0563C1"/>
                <w:sz w:val="22"/>
                <w:szCs w:val="22"/>
                <w:u w:val="single"/>
                <w:lang w:eastAsia="hu-HU"/>
              </w:rPr>
            </w:pPr>
            <w:r w:rsidRPr="00E84667">
              <w:rPr>
                <w:rFonts w:ascii="Calibri" w:hAnsi="Calibri" w:cs="Calibri"/>
                <w:color w:val="0563C1"/>
                <w:sz w:val="22"/>
                <w:szCs w:val="22"/>
                <w:u w:val="single"/>
                <w:lang w:eastAsia="hu-HU"/>
              </w:rPr>
              <w:t> </w:t>
            </w:r>
          </w:p>
        </w:tc>
      </w:tr>
      <w:tr w:rsidR="00E84667" w:rsidRPr="00E84667" w14:paraId="498CB5F1" w14:textId="77777777" w:rsidTr="00E8466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BC6B27"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 </w:t>
            </w:r>
          </w:p>
        </w:tc>
        <w:tc>
          <w:tcPr>
            <w:tcW w:w="0" w:type="auto"/>
            <w:tcBorders>
              <w:top w:val="nil"/>
              <w:left w:val="nil"/>
              <w:bottom w:val="single" w:sz="4" w:space="0" w:color="auto"/>
              <w:right w:val="single" w:sz="4" w:space="0" w:color="auto"/>
            </w:tcBorders>
            <w:shd w:val="clear" w:color="auto" w:fill="auto"/>
            <w:noWrap/>
            <w:vAlign w:val="bottom"/>
            <w:hideMark/>
          </w:tcPr>
          <w:p w14:paraId="6367C3CE" w14:textId="77777777" w:rsidR="00E84667" w:rsidRPr="00E84667" w:rsidRDefault="00E84667" w:rsidP="00E84667">
            <w:pPr>
              <w:suppressAutoHyphens w:val="0"/>
              <w:rPr>
                <w:rFonts w:ascii="Calibri" w:hAnsi="Calibri" w:cs="Calibri"/>
                <w:color w:val="000000"/>
                <w:sz w:val="18"/>
                <w:szCs w:val="18"/>
                <w:lang w:eastAsia="hu-HU"/>
              </w:rPr>
            </w:pPr>
            <w:r w:rsidRPr="00E84667">
              <w:rPr>
                <w:rFonts w:ascii="Calibri" w:hAnsi="Calibri" w:cs="Calibri"/>
                <w:color w:val="000000"/>
                <w:sz w:val="18"/>
                <w:szCs w:val="18"/>
                <w:lang w:eastAsia="hu-HU"/>
              </w:rPr>
              <w:t> </w:t>
            </w:r>
          </w:p>
        </w:tc>
        <w:tc>
          <w:tcPr>
            <w:tcW w:w="0" w:type="auto"/>
            <w:tcBorders>
              <w:top w:val="nil"/>
              <w:left w:val="nil"/>
              <w:bottom w:val="single" w:sz="4" w:space="0" w:color="auto"/>
              <w:right w:val="single" w:sz="4" w:space="0" w:color="auto"/>
            </w:tcBorders>
            <w:shd w:val="clear" w:color="auto" w:fill="auto"/>
            <w:noWrap/>
            <w:vAlign w:val="bottom"/>
            <w:hideMark/>
          </w:tcPr>
          <w:p w14:paraId="1ECFB3CB" w14:textId="77777777" w:rsidR="00E84667" w:rsidRPr="00E84667" w:rsidRDefault="00E84667" w:rsidP="00E84667">
            <w:pPr>
              <w:suppressAutoHyphens w:val="0"/>
              <w:rPr>
                <w:rFonts w:ascii="Calibri" w:hAnsi="Calibri" w:cs="Calibri"/>
                <w:color w:val="000000"/>
                <w:sz w:val="16"/>
                <w:szCs w:val="16"/>
                <w:lang w:eastAsia="hu-HU"/>
              </w:rPr>
            </w:pPr>
            <w:r w:rsidRPr="00E84667">
              <w:rPr>
                <w:rFonts w:ascii="Calibri" w:hAnsi="Calibri" w:cs="Calibri"/>
                <w:color w:val="000000"/>
                <w:sz w:val="16"/>
                <w:szCs w:val="16"/>
                <w:lang w:eastAsia="hu-HU"/>
              </w:rPr>
              <w:t> </w:t>
            </w:r>
          </w:p>
        </w:tc>
        <w:tc>
          <w:tcPr>
            <w:tcW w:w="0" w:type="auto"/>
            <w:tcBorders>
              <w:top w:val="nil"/>
              <w:left w:val="nil"/>
              <w:bottom w:val="single" w:sz="4" w:space="0" w:color="auto"/>
              <w:right w:val="single" w:sz="4" w:space="0" w:color="auto"/>
            </w:tcBorders>
            <w:shd w:val="clear" w:color="auto" w:fill="auto"/>
            <w:noWrap/>
            <w:vAlign w:val="bottom"/>
            <w:hideMark/>
          </w:tcPr>
          <w:p w14:paraId="21313330"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 </w:t>
            </w:r>
          </w:p>
        </w:tc>
        <w:tc>
          <w:tcPr>
            <w:tcW w:w="0" w:type="auto"/>
            <w:tcBorders>
              <w:top w:val="nil"/>
              <w:left w:val="nil"/>
              <w:bottom w:val="single" w:sz="4" w:space="0" w:color="auto"/>
              <w:right w:val="single" w:sz="4" w:space="0" w:color="auto"/>
            </w:tcBorders>
            <w:shd w:val="clear" w:color="auto" w:fill="auto"/>
            <w:noWrap/>
            <w:vAlign w:val="bottom"/>
            <w:hideMark/>
          </w:tcPr>
          <w:p w14:paraId="77857401" w14:textId="77777777" w:rsidR="00E84667" w:rsidRPr="00E84667" w:rsidRDefault="00E84667" w:rsidP="00E84667">
            <w:pPr>
              <w:suppressAutoHyphens w:val="0"/>
              <w:rPr>
                <w:rFonts w:ascii="Calibri" w:hAnsi="Calibri" w:cs="Calibri"/>
                <w:color w:val="0563C1"/>
                <w:sz w:val="22"/>
                <w:szCs w:val="22"/>
                <w:u w:val="single"/>
                <w:lang w:eastAsia="hu-HU"/>
              </w:rPr>
            </w:pPr>
            <w:r w:rsidRPr="00E84667">
              <w:rPr>
                <w:rFonts w:ascii="Calibri" w:hAnsi="Calibri" w:cs="Calibri"/>
                <w:color w:val="0563C1"/>
                <w:sz w:val="22"/>
                <w:szCs w:val="22"/>
                <w:u w:val="single"/>
                <w:lang w:eastAsia="hu-HU"/>
              </w:rPr>
              <w:t> </w:t>
            </w:r>
          </w:p>
        </w:tc>
      </w:tr>
      <w:tr w:rsidR="00E84667" w:rsidRPr="00E84667" w14:paraId="25BE9333" w14:textId="77777777" w:rsidTr="00E84667">
        <w:trPr>
          <w:trHeight w:val="288"/>
        </w:trPr>
        <w:tc>
          <w:tcPr>
            <w:tcW w:w="0" w:type="auto"/>
            <w:tcBorders>
              <w:top w:val="nil"/>
              <w:left w:val="nil"/>
              <w:bottom w:val="nil"/>
              <w:right w:val="nil"/>
            </w:tcBorders>
            <w:shd w:val="clear" w:color="auto" w:fill="auto"/>
            <w:noWrap/>
            <w:vAlign w:val="bottom"/>
            <w:hideMark/>
          </w:tcPr>
          <w:p w14:paraId="362CBCD0" w14:textId="77777777" w:rsidR="00E84667" w:rsidRPr="00E84667" w:rsidRDefault="00E84667" w:rsidP="00E84667">
            <w:pPr>
              <w:suppressAutoHyphens w:val="0"/>
              <w:rPr>
                <w:rFonts w:ascii="Calibri" w:hAnsi="Calibri" w:cs="Calibri"/>
                <w:color w:val="0563C1"/>
                <w:sz w:val="22"/>
                <w:szCs w:val="22"/>
                <w:u w:val="single"/>
                <w:lang w:eastAsia="hu-HU"/>
              </w:rPr>
            </w:pPr>
          </w:p>
        </w:tc>
        <w:tc>
          <w:tcPr>
            <w:tcW w:w="0" w:type="auto"/>
            <w:tcBorders>
              <w:top w:val="nil"/>
              <w:left w:val="nil"/>
              <w:bottom w:val="nil"/>
              <w:right w:val="nil"/>
            </w:tcBorders>
            <w:shd w:val="clear" w:color="auto" w:fill="auto"/>
            <w:noWrap/>
            <w:vAlign w:val="bottom"/>
            <w:hideMark/>
          </w:tcPr>
          <w:p w14:paraId="6D543E5E"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53E98EF0"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421D7184"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7E98B71B" w14:textId="77777777" w:rsidR="00E84667" w:rsidRPr="00E84667" w:rsidRDefault="00E84667" w:rsidP="00E84667">
            <w:pPr>
              <w:suppressAutoHyphens w:val="0"/>
              <w:rPr>
                <w:sz w:val="20"/>
                <w:szCs w:val="20"/>
                <w:lang w:eastAsia="hu-HU"/>
              </w:rPr>
            </w:pPr>
          </w:p>
        </w:tc>
      </w:tr>
      <w:tr w:rsidR="00E84667" w:rsidRPr="00E84667" w14:paraId="210B1176" w14:textId="77777777" w:rsidTr="00E84667">
        <w:trPr>
          <w:trHeight w:val="288"/>
        </w:trPr>
        <w:tc>
          <w:tcPr>
            <w:tcW w:w="0" w:type="auto"/>
            <w:tcBorders>
              <w:top w:val="nil"/>
              <w:left w:val="nil"/>
              <w:bottom w:val="nil"/>
              <w:right w:val="nil"/>
            </w:tcBorders>
            <w:shd w:val="clear" w:color="auto" w:fill="auto"/>
            <w:noWrap/>
            <w:vAlign w:val="bottom"/>
            <w:hideMark/>
          </w:tcPr>
          <w:p w14:paraId="1B21E3F2" w14:textId="77777777" w:rsidR="00E84667" w:rsidRPr="00E84667" w:rsidRDefault="00E84667" w:rsidP="00E84667">
            <w:pPr>
              <w:suppressAutoHyphens w:val="0"/>
              <w:rPr>
                <w:sz w:val="20"/>
                <w:szCs w:val="20"/>
                <w:lang w:eastAsia="hu-HU"/>
              </w:rPr>
            </w:pPr>
          </w:p>
        </w:tc>
        <w:tc>
          <w:tcPr>
            <w:tcW w:w="0" w:type="auto"/>
            <w:gridSpan w:val="2"/>
            <w:tcBorders>
              <w:top w:val="nil"/>
              <w:left w:val="nil"/>
              <w:bottom w:val="nil"/>
              <w:right w:val="nil"/>
            </w:tcBorders>
            <w:shd w:val="clear" w:color="auto" w:fill="auto"/>
            <w:noWrap/>
            <w:vAlign w:val="bottom"/>
            <w:hideMark/>
          </w:tcPr>
          <w:p w14:paraId="7E327B46"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Az adatfeldolgozók listájának valódiságát és pontosságát aláírásommal igazolom.</w:t>
            </w:r>
          </w:p>
        </w:tc>
        <w:tc>
          <w:tcPr>
            <w:tcW w:w="0" w:type="auto"/>
            <w:tcBorders>
              <w:top w:val="nil"/>
              <w:left w:val="nil"/>
              <w:bottom w:val="nil"/>
              <w:right w:val="nil"/>
            </w:tcBorders>
            <w:shd w:val="clear" w:color="auto" w:fill="auto"/>
            <w:noWrap/>
            <w:vAlign w:val="bottom"/>
            <w:hideMark/>
          </w:tcPr>
          <w:p w14:paraId="71B02DC1" w14:textId="77777777" w:rsidR="00E84667" w:rsidRPr="00E84667" w:rsidRDefault="00E84667" w:rsidP="00E84667">
            <w:pPr>
              <w:suppressAutoHyphens w:val="0"/>
              <w:rPr>
                <w:rFonts w:ascii="Calibri" w:hAnsi="Calibri" w:cs="Calibri"/>
                <w:color w:val="000000"/>
                <w:sz w:val="22"/>
                <w:szCs w:val="22"/>
                <w:lang w:eastAsia="hu-HU"/>
              </w:rPr>
            </w:pPr>
          </w:p>
        </w:tc>
        <w:tc>
          <w:tcPr>
            <w:tcW w:w="0" w:type="auto"/>
            <w:tcBorders>
              <w:top w:val="nil"/>
              <w:left w:val="nil"/>
              <w:bottom w:val="nil"/>
              <w:right w:val="nil"/>
            </w:tcBorders>
            <w:shd w:val="clear" w:color="auto" w:fill="auto"/>
            <w:noWrap/>
            <w:vAlign w:val="bottom"/>
            <w:hideMark/>
          </w:tcPr>
          <w:p w14:paraId="0ED832BD" w14:textId="77777777" w:rsidR="00E84667" w:rsidRPr="00E84667" w:rsidRDefault="00E84667" w:rsidP="00E84667">
            <w:pPr>
              <w:suppressAutoHyphens w:val="0"/>
              <w:rPr>
                <w:sz w:val="20"/>
                <w:szCs w:val="20"/>
                <w:lang w:eastAsia="hu-HU"/>
              </w:rPr>
            </w:pPr>
          </w:p>
        </w:tc>
      </w:tr>
      <w:tr w:rsidR="00E84667" w:rsidRPr="00E84667" w14:paraId="34981D75" w14:textId="77777777" w:rsidTr="00E84667">
        <w:trPr>
          <w:trHeight w:val="288"/>
        </w:trPr>
        <w:tc>
          <w:tcPr>
            <w:tcW w:w="0" w:type="auto"/>
            <w:tcBorders>
              <w:top w:val="nil"/>
              <w:left w:val="nil"/>
              <w:bottom w:val="nil"/>
              <w:right w:val="nil"/>
            </w:tcBorders>
            <w:shd w:val="clear" w:color="auto" w:fill="auto"/>
            <w:noWrap/>
            <w:vAlign w:val="bottom"/>
            <w:hideMark/>
          </w:tcPr>
          <w:p w14:paraId="40A995C9"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44E42985"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0019A392"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72A4B9C1"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34771747" w14:textId="77777777" w:rsidR="00E84667" w:rsidRPr="00E84667" w:rsidRDefault="00E84667" w:rsidP="00E84667">
            <w:pPr>
              <w:suppressAutoHyphens w:val="0"/>
              <w:rPr>
                <w:sz w:val="20"/>
                <w:szCs w:val="20"/>
                <w:lang w:eastAsia="hu-HU"/>
              </w:rPr>
            </w:pPr>
          </w:p>
        </w:tc>
      </w:tr>
      <w:tr w:rsidR="00E84667" w:rsidRPr="00E84667" w14:paraId="7E34C24D" w14:textId="77777777" w:rsidTr="00E84667">
        <w:trPr>
          <w:trHeight w:val="288"/>
        </w:trPr>
        <w:tc>
          <w:tcPr>
            <w:tcW w:w="0" w:type="auto"/>
            <w:tcBorders>
              <w:top w:val="nil"/>
              <w:left w:val="nil"/>
              <w:bottom w:val="nil"/>
              <w:right w:val="nil"/>
            </w:tcBorders>
            <w:shd w:val="clear" w:color="auto" w:fill="auto"/>
            <w:noWrap/>
            <w:vAlign w:val="bottom"/>
            <w:hideMark/>
          </w:tcPr>
          <w:p w14:paraId="4AAEE101"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31FAB27D"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799E380E"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45D95856"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3E1EC0C5" w14:textId="77777777" w:rsidR="00E84667" w:rsidRPr="00E84667" w:rsidRDefault="00E84667" w:rsidP="00E84667">
            <w:pPr>
              <w:suppressAutoHyphens w:val="0"/>
              <w:rPr>
                <w:sz w:val="20"/>
                <w:szCs w:val="20"/>
                <w:lang w:eastAsia="hu-HU"/>
              </w:rPr>
            </w:pPr>
          </w:p>
        </w:tc>
      </w:tr>
      <w:tr w:rsidR="00E84667" w:rsidRPr="00E84667" w14:paraId="4B7F477C" w14:textId="77777777" w:rsidTr="00E84667">
        <w:trPr>
          <w:trHeight w:val="288"/>
        </w:trPr>
        <w:tc>
          <w:tcPr>
            <w:tcW w:w="0" w:type="auto"/>
            <w:tcBorders>
              <w:top w:val="nil"/>
              <w:left w:val="nil"/>
              <w:bottom w:val="nil"/>
              <w:right w:val="nil"/>
            </w:tcBorders>
            <w:shd w:val="clear" w:color="auto" w:fill="auto"/>
            <w:noWrap/>
            <w:vAlign w:val="bottom"/>
            <w:hideMark/>
          </w:tcPr>
          <w:p w14:paraId="490F0CA4"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6164D567"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Budapest, 2024.09.17.</w:t>
            </w:r>
          </w:p>
        </w:tc>
        <w:tc>
          <w:tcPr>
            <w:tcW w:w="0" w:type="auto"/>
            <w:tcBorders>
              <w:top w:val="nil"/>
              <w:left w:val="nil"/>
              <w:bottom w:val="nil"/>
              <w:right w:val="nil"/>
            </w:tcBorders>
            <w:shd w:val="clear" w:color="auto" w:fill="auto"/>
            <w:noWrap/>
            <w:vAlign w:val="bottom"/>
            <w:hideMark/>
          </w:tcPr>
          <w:p w14:paraId="745BCAD9" w14:textId="77777777" w:rsidR="00E84667" w:rsidRPr="00E84667" w:rsidRDefault="00E84667" w:rsidP="00E84667">
            <w:pPr>
              <w:suppressAutoHyphens w:val="0"/>
              <w:rPr>
                <w:rFonts w:ascii="Calibri" w:hAnsi="Calibri" w:cs="Calibri"/>
                <w:color w:val="000000"/>
                <w:sz w:val="22"/>
                <w:szCs w:val="22"/>
                <w:lang w:eastAsia="hu-HU"/>
              </w:rPr>
            </w:pPr>
          </w:p>
        </w:tc>
        <w:tc>
          <w:tcPr>
            <w:tcW w:w="0" w:type="auto"/>
            <w:tcBorders>
              <w:top w:val="nil"/>
              <w:left w:val="nil"/>
              <w:bottom w:val="nil"/>
              <w:right w:val="nil"/>
            </w:tcBorders>
            <w:shd w:val="clear" w:color="auto" w:fill="auto"/>
            <w:noWrap/>
            <w:vAlign w:val="bottom"/>
            <w:hideMark/>
          </w:tcPr>
          <w:p w14:paraId="0081DF65"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Ifi István</w:t>
            </w:r>
          </w:p>
        </w:tc>
        <w:tc>
          <w:tcPr>
            <w:tcW w:w="0" w:type="auto"/>
            <w:tcBorders>
              <w:top w:val="nil"/>
              <w:left w:val="nil"/>
              <w:bottom w:val="nil"/>
              <w:right w:val="nil"/>
            </w:tcBorders>
            <w:shd w:val="clear" w:color="auto" w:fill="auto"/>
            <w:noWrap/>
            <w:vAlign w:val="bottom"/>
            <w:hideMark/>
          </w:tcPr>
          <w:p w14:paraId="1163E336" w14:textId="77777777" w:rsidR="00E84667" w:rsidRPr="00E84667" w:rsidRDefault="00E84667" w:rsidP="00E84667">
            <w:pPr>
              <w:suppressAutoHyphens w:val="0"/>
              <w:rPr>
                <w:rFonts w:ascii="Calibri" w:hAnsi="Calibri" w:cs="Calibri"/>
                <w:color w:val="000000"/>
                <w:sz w:val="22"/>
                <w:szCs w:val="22"/>
                <w:lang w:eastAsia="hu-HU"/>
              </w:rPr>
            </w:pPr>
          </w:p>
        </w:tc>
      </w:tr>
      <w:tr w:rsidR="00E84667" w:rsidRPr="00E84667" w14:paraId="08085586" w14:textId="77777777" w:rsidTr="00E84667">
        <w:trPr>
          <w:trHeight w:val="288"/>
        </w:trPr>
        <w:tc>
          <w:tcPr>
            <w:tcW w:w="0" w:type="auto"/>
            <w:tcBorders>
              <w:top w:val="nil"/>
              <w:left w:val="nil"/>
              <w:bottom w:val="nil"/>
              <w:right w:val="nil"/>
            </w:tcBorders>
            <w:shd w:val="clear" w:color="auto" w:fill="auto"/>
            <w:noWrap/>
            <w:vAlign w:val="bottom"/>
            <w:hideMark/>
          </w:tcPr>
          <w:p w14:paraId="6CE648CB"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59839166"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276DE76C"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3E53ED41"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Operatív Igazgató</w:t>
            </w:r>
          </w:p>
        </w:tc>
        <w:tc>
          <w:tcPr>
            <w:tcW w:w="0" w:type="auto"/>
            <w:tcBorders>
              <w:top w:val="nil"/>
              <w:left w:val="nil"/>
              <w:bottom w:val="nil"/>
              <w:right w:val="nil"/>
            </w:tcBorders>
            <w:shd w:val="clear" w:color="auto" w:fill="auto"/>
            <w:noWrap/>
            <w:vAlign w:val="bottom"/>
            <w:hideMark/>
          </w:tcPr>
          <w:p w14:paraId="34C1BA58" w14:textId="77777777" w:rsidR="00E84667" w:rsidRPr="00E84667" w:rsidRDefault="00E84667" w:rsidP="00E84667">
            <w:pPr>
              <w:suppressAutoHyphens w:val="0"/>
              <w:rPr>
                <w:rFonts w:ascii="Calibri" w:hAnsi="Calibri" w:cs="Calibri"/>
                <w:color w:val="000000"/>
                <w:sz w:val="22"/>
                <w:szCs w:val="22"/>
                <w:lang w:eastAsia="hu-HU"/>
              </w:rPr>
            </w:pPr>
          </w:p>
        </w:tc>
      </w:tr>
      <w:tr w:rsidR="00E84667" w:rsidRPr="00E84667" w14:paraId="2EC7CC26" w14:textId="77777777" w:rsidTr="00E84667">
        <w:trPr>
          <w:trHeight w:val="288"/>
        </w:trPr>
        <w:tc>
          <w:tcPr>
            <w:tcW w:w="0" w:type="auto"/>
            <w:tcBorders>
              <w:top w:val="nil"/>
              <w:left w:val="nil"/>
              <w:bottom w:val="nil"/>
              <w:right w:val="nil"/>
            </w:tcBorders>
            <w:shd w:val="clear" w:color="auto" w:fill="auto"/>
            <w:noWrap/>
            <w:vAlign w:val="bottom"/>
            <w:hideMark/>
          </w:tcPr>
          <w:p w14:paraId="42C5A8A2"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33E3161C"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29D4000C" w14:textId="77777777" w:rsidR="00E84667" w:rsidRPr="00E84667" w:rsidRDefault="00E84667" w:rsidP="00E84667">
            <w:pPr>
              <w:suppressAutoHyphens w:val="0"/>
              <w:rPr>
                <w:sz w:val="20"/>
                <w:szCs w:val="20"/>
                <w:lang w:eastAsia="hu-HU"/>
              </w:rPr>
            </w:pPr>
          </w:p>
        </w:tc>
        <w:tc>
          <w:tcPr>
            <w:tcW w:w="0" w:type="auto"/>
            <w:tcBorders>
              <w:top w:val="nil"/>
              <w:left w:val="nil"/>
              <w:bottom w:val="nil"/>
              <w:right w:val="nil"/>
            </w:tcBorders>
            <w:shd w:val="clear" w:color="auto" w:fill="auto"/>
            <w:noWrap/>
            <w:vAlign w:val="bottom"/>
            <w:hideMark/>
          </w:tcPr>
          <w:p w14:paraId="451297F6" w14:textId="77777777" w:rsidR="00E84667" w:rsidRPr="00E84667" w:rsidRDefault="00E84667" w:rsidP="00E84667">
            <w:pPr>
              <w:suppressAutoHyphens w:val="0"/>
              <w:rPr>
                <w:rFonts w:ascii="Calibri" w:hAnsi="Calibri" w:cs="Calibri"/>
                <w:color w:val="000000"/>
                <w:sz w:val="22"/>
                <w:szCs w:val="22"/>
                <w:lang w:eastAsia="hu-HU"/>
              </w:rPr>
            </w:pPr>
            <w:r w:rsidRPr="00E84667">
              <w:rPr>
                <w:rFonts w:ascii="Calibri" w:hAnsi="Calibri" w:cs="Calibri"/>
                <w:color w:val="000000"/>
                <w:sz w:val="22"/>
                <w:szCs w:val="22"/>
                <w:lang w:eastAsia="hu-HU"/>
              </w:rPr>
              <w:t>Belvárosi Nyomda Zrt.</w:t>
            </w:r>
          </w:p>
        </w:tc>
        <w:tc>
          <w:tcPr>
            <w:tcW w:w="0" w:type="auto"/>
            <w:tcBorders>
              <w:top w:val="nil"/>
              <w:left w:val="nil"/>
              <w:bottom w:val="nil"/>
              <w:right w:val="nil"/>
            </w:tcBorders>
            <w:shd w:val="clear" w:color="auto" w:fill="auto"/>
            <w:noWrap/>
            <w:vAlign w:val="bottom"/>
            <w:hideMark/>
          </w:tcPr>
          <w:p w14:paraId="755C9CC5" w14:textId="77777777" w:rsidR="00E84667" w:rsidRPr="00E84667" w:rsidRDefault="00E84667" w:rsidP="00E84667">
            <w:pPr>
              <w:suppressAutoHyphens w:val="0"/>
              <w:rPr>
                <w:rFonts w:ascii="Calibri" w:hAnsi="Calibri" w:cs="Calibri"/>
                <w:color w:val="000000"/>
                <w:sz w:val="22"/>
                <w:szCs w:val="22"/>
                <w:lang w:eastAsia="hu-HU"/>
              </w:rPr>
            </w:pPr>
          </w:p>
        </w:tc>
      </w:tr>
    </w:tbl>
    <w:p w14:paraId="09CE2310" w14:textId="77777777" w:rsidR="002F1CDA" w:rsidRPr="002F1CDA" w:rsidRDefault="002F1CDA" w:rsidP="002F1CDA"/>
    <w:sectPr w:rsidR="002F1CDA" w:rsidRPr="002F1CDA" w:rsidSect="00806DD1">
      <w:pgSz w:w="16838" w:h="11906" w:orient="landscape"/>
      <w:pgMar w:top="1418" w:right="1418" w:bottom="1418" w:left="1418" w:header="99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86A63" w14:textId="77777777" w:rsidR="00796362" w:rsidRDefault="00796362">
      <w:r>
        <w:separator/>
      </w:r>
    </w:p>
  </w:endnote>
  <w:endnote w:type="continuationSeparator" w:id="0">
    <w:p w14:paraId="4350297B" w14:textId="77777777" w:rsidR="00796362" w:rsidRDefault="0079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félkövér">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F5C48" w14:textId="77777777" w:rsidR="000A3B51" w:rsidRDefault="000A3B51" w:rsidP="00AA2771">
    <w:pPr>
      <w:pStyle w:val="llb"/>
      <w:jc w:val="both"/>
      <w:rPr>
        <w:noProof/>
      </w:rPr>
    </w:pPr>
    <w:r>
      <w:t xml:space="preserve">oldalszám: </w:t>
    </w:r>
    <w:r>
      <w:fldChar w:fldCharType="begin"/>
    </w:r>
    <w:r>
      <w:instrText xml:space="preserve"> PAGE  \* Arabic  \* MERGEFORMAT </w:instrText>
    </w:r>
    <w:r>
      <w:fldChar w:fldCharType="separate"/>
    </w:r>
    <w:r w:rsidR="00F523D2">
      <w:rPr>
        <w:noProof/>
      </w:rPr>
      <w:t>20</w:t>
    </w:r>
    <w:r>
      <w:fldChar w:fldCharType="end"/>
    </w:r>
    <w:r>
      <w:t>/</w:t>
    </w:r>
    <w:fldSimple w:instr=" NUMPAGES  \* Arabic  \* MERGEFORMAT ">
      <w:r w:rsidR="00F523D2">
        <w:rPr>
          <w:noProof/>
        </w:rPr>
        <w:t>31</w:t>
      </w:r>
    </w:fldSimple>
    <w:r>
      <w:rPr>
        <w:noProof/>
      </w:rPr>
      <w:tab/>
      <w:t xml:space="preserve"> </w:t>
    </w:r>
    <w:r>
      <w:rPr>
        <w:noProof/>
      </w:rPr>
      <w:tab/>
      <w:t xml:space="preserve">Készítette az Adatkezelő megbízásából: </w:t>
    </w:r>
  </w:p>
  <w:p w14:paraId="3D240B0D" w14:textId="0B134C5C" w:rsidR="000A3B51" w:rsidRDefault="000A3B51" w:rsidP="00AA2771">
    <w:pPr>
      <w:pStyle w:val="llb"/>
      <w:jc w:val="both"/>
      <w:rPr>
        <w:noProof/>
      </w:rPr>
    </w:pPr>
    <w:r>
      <w:rPr>
        <w:noProof/>
      </w:rPr>
      <w:tab/>
    </w:r>
    <w:r>
      <w:rPr>
        <w:noProof/>
      </w:rPr>
      <w:tab/>
    </w:r>
    <w:hyperlink r:id="rId1" w:history="1">
      <w:r w:rsidR="00CA525F" w:rsidRPr="0013787A">
        <w:rPr>
          <w:rStyle w:val="Hiperhivatkozs"/>
        </w:rPr>
        <w:t>www.datamentor.hu</w:t>
      </w:r>
    </w:hyperlink>
    <w:r w:rsidR="00CA525F">
      <w:t xml:space="preserve"> </w:t>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D7B9B" w14:textId="77777777" w:rsidR="00796362" w:rsidRDefault="00796362">
      <w:r>
        <w:separator/>
      </w:r>
    </w:p>
  </w:footnote>
  <w:footnote w:type="continuationSeparator" w:id="0">
    <w:p w14:paraId="2E253C79" w14:textId="77777777" w:rsidR="00796362" w:rsidRDefault="00796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2E87CA"/>
    <w:lvl w:ilvl="0">
      <w:start w:val="1"/>
      <w:numFmt w:val="none"/>
      <w:pStyle w:val="Cmsor1"/>
      <w:suff w:val="nothing"/>
      <w:lvlText w:val=""/>
      <w:lvlJc w:val="left"/>
      <w:pPr>
        <w:tabs>
          <w:tab w:val="num" w:pos="0"/>
        </w:tabs>
        <w:ind w:left="432" w:hanging="432"/>
      </w:pPr>
    </w:lvl>
    <w:lvl w:ilvl="1">
      <w:start w:val="1"/>
      <w:numFmt w:val="upperRoman"/>
      <w:pStyle w:val="Cmsor2"/>
      <w:lvlText w:val="%2."/>
      <w:lvlJc w:val="righ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Cmsor8"/>
      <w:suff w:val="nothing"/>
      <w:lvlText w:val=""/>
      <w:lvlJc w:val="left"/>
      <w:pPr>
        <w:tabs>
          <w:tab w:val="num" w:pos="0"/>
        </w:tabs>
        <w:ind w:left="1440" w:hanging="1440"/>
      </w:pPr>
    </w:lvl>
    <w:lvl w:ilvl="8">
      <w:start w:val="1"/>
      <w:numFmt w:val="none"/>
      <w:pStyle w:val="Cmsor9"/>
      <w:suff w:val="nothing"/>
      <w:lvlText w:val=""/>
      <w:lvlJc w:val="left"/>
      <w:pPr>
        <w:tabs>
          <w:tab w:val="num" w:pos="0"/>
        </w:tabs>
        <w:ind w:left="1584" w:hanging="1584"/>
      </w:pPr>
    </w:lvl>
  </w:abstractNum>
  <w:abstractNum w:abstractNumId="1" w15:restartNumberingAfterBreak="0">
    <w:nsid w:val="00000004"/>
    <w:multiLevelType w:val="multilevel"/>
    <w:tmpl w:val="AF9EAC26"/>
    <w:name w:val="WW8Num4"/>
    <w:lvl w:ilvl="0">
      <w:start w:val="1"/>
      <w:numFmt w:val="decimal"/>
      <w:lvlText w:val="%1."/>
      <w:lvlJc w:val="left"/>
      <w:pPr>
        <w:tabs>
          <w:tab w:val="num" w:pos="708"/>
        </w:tabs>
        <w:ind w:left="720" w:hanging="360"/>
      </w:pPr>
    </w:lvl>
    <w:lvl w:ilvl="1">
      <w:start w:val="1"/>
      <w:numFmt w:val="decimal"/>
      <w:lvlText w:val="%1.%2"/>
      <w:lvlJc w:val="left"/>
      <w:pPr>
        <w:tabs>
          <w:tab w:val="num" w:pos="-76"/>
        </w:tabs>
        <w:ind w:left="644" w:hanging="36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5"/>
    <w:multiLevelType w:val="multilevel"/>
    <w:tmpl w:val="00000005"/>
    <w:name w:val="WW8Num5"/>
    <w:lvl w:ilvl="0">
      <w:start w:val="2"/>
      <w:numFmt w:val="decimal"/>
      <w:pStyle w:val="Stlus1"/>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360" w:hanging="360"/>
      </w:pPr>
      <w:rPr>
        <w:rFonts w:ascii="Symbol" w:hAnsi="Symbol" w:cs="Symbol"/>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A"/>
    <w:multiLevelType w:val="singleLevel"/>
    <w:tmpl w:val="0000000A"/>
    <w:name w:val="WW8Num10"/>
    <w:lvl w:ilvl="0">
      <w:start w:val="1"/>
      <w:numFmt w:val="decimal"/>
      <w:lvlText w:val="%1."/>
      <w:lvlJc w:val="left"/>
      <w:pPr>
        <w:tabs>
          <w:tab w:val="num" w:pos="708"/>
        </w:tabs>
        <w:ind w:left="720" w:hanging="360"/>
      </w:pPr>
    </w:lvl>
  </w:abstractNum>
  <w:abstractNum w:abstractNumId="5" w15:restartNumberingAfterBreak="0">
    <w:nsid w:val="0000000B"/>
    <w:multiLevelType w:val="multilevel"/>
    <w:tmpl w:val="0000000B"/>
    <w:name w:val="WW8Num11"/>
    <w:lvl w:ilvl="0">
      <w:start w:val="1"/>
      <w:numFmt w:val="bullet"/>
      <w:lvlText w:val=""/>
      <w:lvlJc w:val="left"/>
      <w:pPr>
        <w:tabs>
          <w:tab w:val="num" w:pos="0"/>
        </w:tabs>
        <w:ind w:left="360" w:hanging="360"/>
      </w:pPr>
      <w:rPr>
        <w:rFonts w:ascii="Symbol" w:hAnsi="Symbol" w:cs="Symbol"/>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C"/>
    <w:multiLevelType w:val="multilevel"/>
    <w:tmpl w:val="0000000C"/>
    <w:name w:val="WW8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D"/>
    <w:multiLevelType w:val="multilevel"/>
    <w:tmpl w:val="0000000D"/>
    <w:name w:val="WW8Num1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2"/>
    <w:multiLevelType w:val="multilevel"/>
    <w:tmpl w:val="00000012"/>
    <w:name w:val="WW8Num19"/>
    <w:lvl w:ilvl="0">
      <w:start w:val="1"/>
      <w:numFmt w:val="decimal"/>
      <w:lvlText w:val="%1."/>
      <w:lvlJc w:val="left"/>
      <w:pPr>
        <w:tabs>
          <w:tab w:val="num" w:pos="0"/>
        </w:tabs>
        <w:ind w:left="360" w:hanging="360"/>
      </w:pPr>
    </w:lvl>
    <w:lvl w:ilvl="1">
      <w:start w:val="1"/>
      <w:numFmt w:val="decimal"/>
      <w:lvlText w:val="3.%2."/>
      <w:lvlJc w:val="left"/>
      <w:pPr>
        <w:tabs>
          <w:tab w:val="num" w:pos="0"/>
        </w:tabs>
        <w:ind w:left="792" w:hanging="432"/>
      </w:pPr>
      <w:rPr>
        <w:rFonts w:eastAsia="Arial Unicode M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14"/>
    <w:multiLevelType w:val="multilevel"/>
    <w:tmpl w:val="00000014"/>
    <w:name w:val="WW8Num21"/>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15"/>
    <w:multiLevelType w:val="multilevel"/>
    <w:tmpl w:val="00000015"/>
    <w:name w:val="WW8Num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17"/>
    <w:multiLevelType w:val="singleLevel"/>
    <w:tmpl w:val="00000017"/>
    <w:name w:val="WW8Num24"/>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0000019"/>
    <w:multiLevelType w:val="multilevel"/>
    <w:tmpl w:val="00000019"/>
    <w:name w:val="WW8Num26"/>
    <w:lvl w:ilvl="0">
      <w:start w:val="2"/>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Times New Roman félkövér" w:hAnsi="Times New Roman félkövér" w:cs="Times New Roman félkövér"/>
        <w:smallCap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1B"/>
    <w:multiLevelType w:val="multilevel"/>
    <w:tmpl w:val="0000001B"/>
    <w:name w:val="WW8Num28"/>
    <w:lvl w:ilvl="0">
      <w:start w:val="1"/>
      <w:numFmt w:val="bullet"/>
      <w:lvlText w:val=""/>
      <w:lvlJc w:val="left"/>
      <w:pPr>
        <w:tabs>
          <w:tab w:val="num" w:pos="0"/>
        </w:tabs>
        <w:ind w:left="360" w:hanging="360"/>
      </w:pPr>
      <w:rPr>
        <w:rFonts w:ascii="Symbol" w:hAnsi="Symbol" w:cs="Symbol"/>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1C"/>
    <w:multiLevelType w:val="multilevel"/>
    <w:tmpl w:val="0000001C"/>
    <w:name w:val="WW8Num29"/>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D"/>
    <w:multiLevelType w:val="multilevel"/>
    <w:tmpl w:val="0000001D"/>
    <w:name w:val="WW8Num30"/>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bullet"/>
      <w:lvlText w:val=""/>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E"/>
    <w:multiLevelType w:val="multilevel"/>
    <w:tmpl w:val="2514E7BA"/>
    <w:name w:val="WW8Num31"/>
    <w:lvl w:ilvl="0">
      <w:start w:val="1"/>
      <w:numFmt w:val="decimal"/>
      <w:lvlText w:val="%1."/>
      <w:lvlJc w:val="left"/>
      <w:pPr>
        <w:tabs>
          <w:tab w:val="num" w:pos="0"/>
        </w:tabs>
        <w:ind w:left="360" w:hanging="360"/>
      </w:pPr>
    </w:lvl>
    <w:lvl w:ilvl="1">
      <w:start w:val="1"/>
      <w:numFmt w:val="decimal"/>
      <w:lvlText w:val="4.%2."/>
      <w:lvlJc w:val="left"/>
      <w:pPr>
        <w:tabs>
          <w:tab w:val="num" w:pos="0"/>
        </w:tabs>
        <w:ind w:left="792" w:hanging="432"/>
      </w:pPr>
      <w:rPr>
        <w:rFonts w:cs="Times New Roman félkövér"/>
        <w:b w:val="0"/>
        <w:bCs w:val="0"/>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1F"/>
    <w:multiLevelType w:val="multilevel"/>
    <w:tmpl w:val="0000001F"/>
    <w:name w:val="WW8Num32"/>
    <w:lvl w:ilvl="0">
      <w:start w:val="2"/>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0000020"/>
    <w:multiLevelType w:val="multilevel"/>
    <w:tmpl w:val="00000020"/>
    <w:name w:val="WW8Num33"/>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21"/>
    <w:multiLevelType w:val="multilevel"/>
    <w:tmpl w:val="00000021"/>
    <w:name w:val="WW8Num3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000022"/>
    <w:multiLevelType w:val="multilevel"/>
    <w:tmpl w:val="00000022"/>
    <w:name w:val="WW8Num35"/>
    <w:lvl w:ilvl="0">
      <w:start w:val="1"/>
      <w:numFmt w:val="decimal"/>
      <w:lvlText w:val="%1."/>
      <w:lvlJc w:val="left"/>
      <w:pPr>
        <w:tabs>
          <w:tab w:val="num" w:pos="0"/>
        </w:tabs>
        <w:ind w:left="360" w:hanging="360"/>
      </w:pPr>
    </w:lvl>
    <w:lvl w:ilvl="1">
      <w:start w:val="1"/>
      <w:numFmt w:val="decimal"/>
      <w:lvlText w:val="%1.%2."/>
      <w:lvlJc w:val="left"/>
      <w:pPr>
        <w:tabs>
          <w:tab w:val="num" w:pos="208"/>
        </w:tabs>
        <w:ind w:left="1000"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00000023"/>
    <w:multiLevelType w:val="multilevel"/>
    <w:tmpl w:val="00000023"/>
    <w:name w:val="WW8Num36"/>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24"/>
    <w:multiLevelType w:val="multilevel"/>
    <w:tmpl w:val="00000024"/>
    <w:name w:val="WW8Num37"/>
    <w:lvl w:ilvl="0">
      <w:start w:val="1"/>
      <w:numFmt w:val="decimal"/>
      <w:lvlText w:val="%1."/>
      <w:lvlJc w:val="left"/>
      <w:pPr>
        <w:tabs>
          <w:tab w:val="num" w:pos="0"/>
        </w:tabs>
        <w:ind w:left="360" w:hanging="360"/>
      </w:pPr>
    </w:lvl>
    <w:lvl w:ilvl="1">
      <w:start w:val="1"/>
      <w:numFmt w:val="decimal"/>
      <w:lvlText w:val="2.%2."/>
      <w:lvlJc w:val="left"/>
      <w:pPr>
        <w:tabs>
          <w:tab w:val="num" w:pos="0"/>
        </w:tabs>
        <w:ind w:left="792" w:hanging="432"/>
      </w:pPr>
      <w:rPr>
        <w:rFonts w:cs="Times New Roman félkövér"/>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00000027"/>
    <w:multiLevelType w:val="multilevel"/>
    <w:tmpl w:val="07720EBC"/>
    <w:name w:val="WW8Num40"/>
    <w:lvl w:ilvl="0">
      <w:start w:val="1"/>
      <w:numFmt w:val="decimal"/>
      <w:lvlText w:val="%1."/>
      <w:lvlJc w:val="left"/>
      <w:pPr>
        <w:tabs>
          <w:tab w:val="num" w:pos="708"/>
        </w:tabs>
        <w:ind w:left="720" w:hanging="360"/>
      </w:pPr>
    </w:lvl>
    <w:lvl w:ilvl="1">
      <w:start w:val="1"/>
      <w:numFmt w:val="decimal"/>
      <w:isLgl/>
      <w:lvlText w:val="%1.%2."/>
      <w:lvlJc w:val="left"/>
      <w:pPr>
        <w:ind w:left="786"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0000028"/>
    <w:multiLevelType w:val="multilevel"/>
    <w:tmpl w:val="00000028"/>
    <w:name w:val="WW8Num41"/>
    <w:lvl w:ilvl="0">
      <w:start w:val="1"/>
      <w:numFmt w:val="decimal"/>
      <w:lvlText w:val="%1."/>
      <w:lvlJc w:val="left"/>
      <w:pPr>
        <w:tabs>
          <w:tab w:val="num" w:pos="283"/>
        </w:tabs>
        <w:ind w:left="567" w:hanging="567"/>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29"/>
    <w:multiLevelType w:val="multilevel"/>
    <w:tmpl w:val="00000029"/>
    <w:name w:val="WW8Num42"/>
    <w:lvl w:ilvl="0">
      <w:start w:val="1"/>
      <w:numFmt w:val="decimal"/>
      <w:lvlText w:val="%1."/>
      <w:lvlJc w:val="left"/>
      <w:pPr>
        <w:tabs>
          <w:tab w:val="num" w:pos="454"/>
        </w:tabs>
        <w:ind w:left="567" w:hanging="56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2A"/>
    <w:multiLevelType w:val="singleLevel"/>
    <w:tmpl w:val="0000002A"/>
    <w:name w:val="WW8Num43"/>
    <w:lvl w:ilvl="0">
      <w:start w:val="1"/>
      <w:numFmt w:val="lowerLetter"/>
      <w:lvlText w:val="%1)"/>
      <w:lvlJc w:val="left"/>
      <w:pPr>
        <w:tabs>
          <w:tab w:val="num" w:pos="1428"/>
        </w:tabs>
        <w:ind w:left="1428" w:hanging="360"/>
      </w:pPr>
      <w:rPr>
        <w:rFonts w:hint="default"/>
      </w:rPr>
    </w:lvl>
  </w:abstractNum>
  <w:abstractNum w:abstractNumId="27" w15:restartNumberingAfterBreak="0">
    <w:nsid w:val="0000002B"/>
    <w:multiLevelType w:val="multilevel"/>
    <w:tmpl w:val="0000002B"/>
    <w:name w:val="WW8Num4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2D"/>
    <w:multiLevelType w:val="singleLevel"/>
    <w:tmpl w:val="0000002D"/>
    <w:name w:val="WW8Num47"/>
    <w:lvl w:ilvl="0">
      <w:start w:val="1"/>
      <w:numFmt w:val="lowerLetter"/>
      <w:lvlText w:val="%1)"/>
      <w:lvlJc w:val="left"/>
      <w:pPr>
        <w:tabs>
          <w:tab w:val="num" w:pos="720"/>
        </w:tabs>
        <w:ind w:left="720" w:hanging="360"/>
      </w:pPr>
      <w:rPr>
        <w:rFonts w:hint="default"/>
      </w:rPr>
    </w:lvl>
  </w:abstractNum>
  <w:abstractNum w:abstractNumId="29" w15:restartNumberingAfterBreak="0">
    <w:nsid w:val="0000002E"/>
    <w:multiLevelType w:val="singleLevel"/>
    <w:tmpl w:val="0000002E"/>
    <w:name w:val="WW8Num48"/>
    <w:lvl w:ilvl="0">
      <w:start w:val="1"/>
      <w:numFmt w:val="lowerLetter"/>
      <w:lvlText w:val="%1)"/>
      <w:lvlJc w:val="left"/>
      <w:pPr>
        <w:tabs>
          <w:tab w:val="num" w:pos="720"/>
        </w:tabs>
        <w:ind w:left="720" w:hanging="360"/>
      </w:pPr>
      <w:rPr>
        <w:rFonts w:hint="default"/>
      </w:rPr>
    </w:lvl>
  </w:abstractNum>
  <w:abstractNum w:abstractNumId="30" w15:restartNumberingAfterBreak="0">
    <w:nsid w:val="02D013D7"/>
    <w:multiLevelType w:val="hybridMultilevel"/>
    <w:tmpl w:val="8B1E6D9A"/>
    <w:lvl w:ilvl="0" w:tplc="CB0C137A">
      <w:start w:val="6"/>
      <w:numFmt w:val="bullet"/>
      <w:lvlText w:val="-"/>
      <w:lvlJc w:val="left"/>
      <w:pPr>
        <w:ind w:left="1429" w:hanging="360"/>
      </w:pPr>
      <w:rPr>
        <w:rFonts w:ascii="Times New Roman" w:eastAsia="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1" w15:restartNumberingAfterBreak="0">
    <w:nsid w:val="052B761B"/>
    <w:multiLevelType w:val="hybridMultilevel"/>
    <w:tmpl w:val="870EA280"/>
    <w:lvl w:ilvl="0" w:tplc="4064879E">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08AE34E7"/>
    <w:multiLevelType w:val="hybridMultilevel"/>
    <w:tmpl w:val="2B8E6330"/>
    <w:lvl w:ilvl="0" w:tplc="CB0C137A">
      <w:start w:val="6"/>
      <w:numFmt w:val="bullet"/>
      <w:lvlText w:val="-"/>
      <w:lvlJc w:val="left"/>
      <w:pPr>
        <w:ind w:left="360" w:hanging="360"/>
      </w:pPr>
      <w:rPr>
        <w:rFonts w:ascii="Times New Roman" w:eastAsia="Times New Roman" w:hAnsi="Times New Roman"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15:restartNumberingAfterBreak="0">
    <w:nsid w:val="0C891BF2"/>
    <w:multiLevelType w:val="hybridMultilevel"/>
    <w:tmpl w:val="87E2570C"/>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18327D78"/>
    <w:multiLevelType w:val="hybridMultilevel"/>
    <w:tmpl w:val="655CD8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90B6545"/>
    <w:multiLevelType w:val="hybridMultilevel"/>
    <w:tmpl w:val="8AE641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1A99247B"/>
    <w:multiLevelType w:val="hybridMultilevel"/>
    <w:tmpl w:val="8CEA7E9E"/>
    <w:lvl w:ilvl="0" w:tplc="5E7E7922">
      <w:start w:val="5"/>
      <w:numFmt w:val="bullet"/>
      <w:lvlText w:val="-"/>
      <w:lvlJc w:val="left"/>
      <w:pPr>
        <w:ind w:left="360" w:hanging="360"/>
      </w:pPr>
      <w:rPr>
        <w:rFonts w:ascii="Calibri" w:eastAsiaTheme="minorHAnsi" w:hAnsi="Calibri" w:cs="Calibr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7" w15:restartNumberingAfterBreak="0">
    <w:nsid w:val="1D6A3440"/>
    <w:multiLevelType w:val="multilevel"/>
    <w:tmpl w:val="706C6B4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FE96333"/>
    <w:multiLevelType w:val="hybridMultilevel"/>
    <w:tmpl w:val="E70C69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229912A6"/>
    <w:multiLevelType w:val="hybridMultilevel"/>
    <w:tmpl w:val="1CD0AC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244069BC"/>
    <w:multiLevelType w:val="hybridMultilevel"/>
    <w:tmpl w:val="4B7685FA"/>
    <w:lvl w:ilvl="0" w:tplc="CB0C137A">
      <w:start w:val="6"/>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1" w15:restartNumberingAfterBreak="0">
    <w:nsid w:val="25462EA3"/>
    <w:multiLevelType w:val="hybridMultilevel"/>
    <w:tmpl w:val="D24411F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2" w15:restartNumberingAfterBreak="0">
    <w:nsid w:val="25B41752"/>
    <w:multiLevelType w:val="hybridMultilevel"/>
    <w:tmpl w:val="54D02904"/>
    <w:lvl w:ilvl="0" w:tplc="84B6A0F4">
      <w:start w:val="201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272275C0"/>
    <w:multiLevelType w:val="hybridMultilevel"/>
    <w:tmpl w:val="92EE52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2EFB08A3"/>
    <w:multiLevelType w:val="hybridMultilevel"/>
    <w:tmpl w:val="0BB0BC84"/>
    <w:lvl w:ilvl="0" w:tplc="040E0001">
      <w:start w:val="1"/>
      <w:numFmt w:val="bullet"/>
      <w:lvlText w:val=""/>
      <w:lvlJc w:val="left"/>
      <w:pPr>
        <w:ind w:left="1004" w:hanging="360"/>
      </w:pPr>
      <w:rPr>
        <w:rFonts w:ascii="Symbol" w:hAnsi="Symbol" w:hint="default"/>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5" w15:restartNumberingAfterBreak="0">
    <w:nsid w:val="30BF4EC3"/>
    <w:multiLevelType w:val="hybridMultilevel"/>
    <w:tmpl w:val="8CECB112"/>
    <w:lvl w:ilvl="0" w:tplc="CB0C137A">
      <w:start w:val="6"/>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6" w15:restartNumberingAfterBreak="0">
    <w:nsid w:val="322C0A68"/>
    <w:multiLevelType w:val="hybridMultilevel"/>
    <w:tmpl w:val="02E69E1C"/>
    <w:lvl w:ilvl="0" w:tplc="CB0C137A">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5AC50E6"/>
    <w:multiLevelType w:val="hybridMultilevel"/>
    <w:tmpl w:val="8C8E93F0"/>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8" w15:restartNumberingAfterBreak="0">
    <w:nsid w:val="3B3E0936"/>
    <w:multiLevelType w:val="hybridMultilevel"/>
    <w:tmpl w:val="09AEA400"/>
    <w:lvl w:ilvl="0" w:tplc="079C3C16">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3DB87012"/>
    <w:multiLevelType w:val="hybridMultilevel"/>
    <w:tmpl w:val="370A03B8"/>
    <w:lvl w:ilvl="0" w:tplc="4064879E">
      <w:start w:val="5"/>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0" w15:restartNumberingAfterBreak="0">
    <w:nsid w:val="46C130A8"/>
    <w:multiLevelType w:val="hybridMultilevel"/>
    <w:tmpl w:val="D310AA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4743196D"/>
    <w:multiLevelType w:val="hybridMultilevel"/>
    <w:tmpl w:val="5A62E4A4"/>
    <w:lvl w:ilvl="0" w:tplc="040E0005">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2" w15:restartNumberingAfterBreak="0">
    <w:nsid w:val="4C3137FD"/>
    <w:multiLevelType w:val="hybridMultilevel"/>
    <w:tmpl w:val="5F42BAB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3" w15:restartNumberingAfterBreak="0">
    <w:nsid w:val="4D335A62"/>
    <w:multiLevelType w:val="hybridMultilevel"/>
    <w:tmpl w:val="34180B30"/>
    <w:lvl w:ilvl="0" w:tplc="040E0017">
      <w:start w:val="1"/>
      <w:numFmt w:val="lowerLetter"/>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54" w15:restartNumberingAfterBreak="0">
    <w:nsid w:val="4DF33678"/>
    <w:multiLevelType w:val="multilevel"/>
    <w:tmpl w:val="DBDC2470"/>
    <w:lvl w:ilvl="0">
      <w:start w:val="1"/>
      <w:numFmt w:val="decimal"/>
      <w:lvlText w:val="X. %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7B2E1D"/>
    <w:multiLevelType w:val="hybridMultilevel"/>
    <w:tmpl w:val="84564C58"/>
    <w:lvl w:ilvl="0" w:tplc="CB0C137A">
      <w:start w:val="6"/>
      <w:numFmt w:val="bullet"/>
      <w:lvlText w:val="-"/>
      <w:lvlJc w:val="left"/>
      <w:pPr>
        <w:ind w:left="360" w:hanging="360"/>
      </w:pPr>
      <w:rPr>
        <w:rFonts w:ascii="Times New Roman" w:eastAsia="Times New Roman" w:hAnsi="Times New Roman"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6" w15:restartNumberingAfterBreak="0">
    <w:nsid w:val="52821853"/>
    <w:multiLevelType w:val="hybridMultilevel"/>
    <w:tmpl w:val="BDB44E7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7" w15:restartNumberingAfterBreak="0">
    <w:nsid w:val="618D2587"/>
    <w:multiLevelType w:val="hybridMultilevel"/>
    <w:tmpl w:val="0A466E50"/>
    <w:lvl w:ilvl="0" w:tplc="CB0C137A">
      <w:start w:val="6"/>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8" w15:restartNumberingAfterBreak="0">
    <w:nsid w:val="62F11515"/>
    <w:multiLevelType w:val="hybridMultilevel"/>
    <w:tmpl w:val="E1CA827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69204A81"/>
    <w:multiLevelType w:val="hybridMultilevel"/>
    <w:tmpl w:val="76749D04"/>
    <w:lvl w:ilvl="0" w:tplc="079C3C16">
      <w:start w:val="5"/>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6CBA5DEE"/>
    <w:multiLevelType w:val="hybridMultilevel"/>
    <w:tmpl w:val="7924E55E"/>
    <w:lvl w:ilvl="0" w:tplc="5E7E7922">
      <w:start w:val="5"/>
      <w:numFmt w:val="bullet"/>
      <w:lvlText w:val="-"/>
      <w:lvlJc w:val="left"/>
      <w:pPr>
        <w:ind w:left="360" w:hanging="360"/>
      </w:pPr>
      <w:rPr>
        <w:rFonts w:ascii="Calibri" w:eastAsiaTheme="minorHAns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1" w15:restartNumberingAfterBreak="0">
    <w:nsid w:val="71B50841"/>
    <w:multiLevelType w:val="hybridMultilevel"/>
    <w:tmpl w:val="9D84563E"/>
    <w:lvl w:ilvl="0" w:tplc="079C3C16">
      <w:start w:val="5"/>
      <w:numFmt w:val="bullet"/>
      <w:lvlText w:val="-"/>
      <w:lvlJc w:val="left"/>
      <w:pPr>
        <w:ind w:left="780" w:hanging="360"/>
      </w:pPr>
      <w:rPr>
        <w:rFonts w:ascii="Times New Roman" w:eastAsia="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62" w15:restartNumberingAfterBreak="0">
    <w:nsid w:val="79DF2B4B"/>
    <w:multiLevelType w:val="hybridMultilevel"/>
    <w:tmpl w:val="7772B08C"/>
    <w:lvl w:ilvl="0" w:tplc="CB0C137A">
      <w:start w:val="6"/>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3" w15:restartNumberingAfterBreak="0">
    <w:nsid w:val="7A9A4B83"/>
    <w:multiLevelType w:val="hybridMultilevel"/>
    <w:tmpl w:val="BEC6215E"/>
    <w:lvl w:ilvl="0" w:tplc="788C1EBE">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7F9E33E5"/>
    <w:multiLevelType w:val="hybridMultilevel"/>
    <w:tmpl w:val="32181294"/>
    <w:lvl w:ilvl="0" w:tplc="5E7E7922">
      <w:start w:val="5"/>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97628942">
    <w:abstractNumId w:val="0"/>
  </w:num>
  <w:num w:numId="2" w16cid:durableId="789980356">
    <w:abstractNumId w:val="59"/>
  </w:num>
  <w:num w:numId="3" w16cid:durableId="942152328">
    <w:abstractNumId w:val="63"/>
  </w:num>
  <w:num w:numId="4" w16cid:durableId="1905488746">
    <w:abstractNumId w:val="2"/>
  </w:num>
  <w:num w:numId="5" w16cid:durableId="828716006">
    <w:abstractNumId w:val="45"/>
  </w:num>
  <w:num w:numId="6" w16cid:durableId="407769047">
    <w:abstractNumId w:val="53"/>
  </w:num>
  <w:num w:numId="7" w16cid:durableId="215943093">
    <w:abstractNumId w:val="54"/>
  </w:num>
  <w:num w:numId="8" w16cid:durableId="1563829334">
    <w:abstractNumId w:val="37"/>
  </w:num>
  <w:num w:numId="9" w16cid:durableId="2043433815">
    <w:abstractNumId w:val="58"/>
  </w:num>
  <w:num w:numId="10" w16cid:durableId="1538856085">
    <w:abstractNumId w:val="30"/>
  </w:num>
  <w:num w:numId="11" w16cid:durableId="1635255918">
    <w:abstractNumId w:val="46"/>
  </w:num>
  <w:num w:numId="12" w16cid:durableId="331110802">
    <w:abstractNumId w:val="41"/>
  </w:num>
  <w:num w:numId="13" w16cid:durableId="549616067">
    <w:abstractNumId w:val="44"/>
  </w:num>
  <w:num w:numId="14" w16cid:durableId="1147551340">
    <w:abstractNumId w:val="56"/>
  </w:num>
  <w:num w:numId="15" w16cid:durableId="112483788">
    <w:abstractNumId w:val="47"/>
  </w:num>
  <w:num w:numId="16" w16cid:durableId="1270360432">
    <w:abstractNumId w:val="39"/>
  </w:num>
  <w:num w:numId="17" w16cid:durableId="1929386916">
    <w:abstractNumId w:val="51"/>
  </w:num>
  <w:num w:numId="18" w16cid:durableId="127020167">
    <w:abstractNumId w:val="34"/>
  </w:num>
  <w:num w:numId="19" w16cid:durableId="1080176933">
    <w:abstractNumId w:val="0"/>
  </w:num>
  <w:num w:numId="20" w16cid:durableId="925117264">
    <w:abstractNumId w:val="0"/>
  </w:num>
  <w:num w:numId="21" w16cid:durableId="1537888420">
    <w:abstractNumId w:val="0"/>
  </w:num>
  <w:num w:numId="22" w16cid:durableId="1195967385">
    <w:abstractNumId w:val="0"/>
  </w:num>
  <w:num w:numId="23" w16cid:durableId="1612780134">
    <w:abstractNumId w:val="0"/>
  </w:num>
  <w:num w:numId="24" w16cid:durableId="396519731">
    <w:abstractNumId w:val="38"/>
  </w:num>
  <w:num w:numId="25" w16cid:durableId="876969192">
    <w:abstractNumId w:val="43"/>
  </w:num>
  <w:num w:numId="26" w16cid:durableId="98645684">
    <w:abstractNumId w:val="61"/>
  </w:num>
  <w:num w:numId="27" w16cid:durableId="1543781948">
    <w:abstractNumId w:val="42"/>
  </w:num>
  <w:num w:numId="28" w16cid:durableId="1859390921">
    <w:abstractNumId w:val="33"/>
  </w:num>
  <w:num w:numId="29" w16cid:durableId="282735609">
    <w:abstractNumId w:val="52"/>
  </w:num>
  <w:num w:numId="30" w16cid:durableId="1386174081">
    <w:abstractNumId w:val="48"/>
  </w:num>
  <w:num w:numId="31" w16cid:durableId="452334407">
    <w:abstractNumId w:val="57"/>
  </w:num>
  <w:num w:numId="32" w16cid:durableId="1245723633">
    <w:abstractNumId w:val="0"/>
  </w:num>
  <w:num w:numId="33" w16cid:durableId="1897860030">
    <w:abstractNumId w:val="62"/>
  </w:num>
  <w:num w:numId="34" w16cid:durableId="1058630071">
    <w:abstractNumId w:val="40"/>
  </w:num>
  <w:num w:numId="35" w16cid:durableId="1715353626">
    <w:abstractNumId w:val="49"/>
  </w:num>
  <w:num w:numId="36" w16cid:durableId="713432740">
    <w:abstractNumId w:val="35"/>
  </w:num>
  <w:num w:numId="37" w16cid:durableId="1185948520">
    <w:abstractNumId w:val="31"/>
  </w:num>
  <w:num w:numId="38" w16cid:durableId="1884365838">
    <w:abstractNumId w:val="32"/>
  </w:num>
  <w:num w:numId="39" w16cid:durableId="1836608983">
    <w:abstractNumId w:val="55"/>
  </w:num>
  <w:num w:numId="40" w16cid:durableId="1233075780">
    <w:abstractNumId w:val="60"/>
  </w:num>
  <w:num w:numId="41" w16cid:durableId="846747634">
    <w:abstractNumId w:val="64"/>
  </w:num>
  <w:num w:numId="42" w16cid:durableId="1668636343">
    <w:abstractNumId w:val="36"/>
  </w:num>
  <w:num w:numId="43" w16cid:durableId="1081294623">
    <w:abstractNumId w:val="5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C82"/>
    <w:rsid w:val="00004BC9"/>
    <w:rsid w:val="00005896"/>
    <w:rsid w:val="00006E5F"/>
    <w:rsid w:val="0001170E"/>
    <w:rsid w:val="000135BA"/>
    <w:rsid w:val="00016C32"/>
    <w:rsid w:val="00024A30"/>
    <w:rsid w:val="0003791A"/>
    <w:rsid w:val="00037EB9"/>
    <w:rsid w:val="00041E81"/>
    <w:rsid w:val="00044A5F"/>
    <w:rsid w:val="00046E47"/>
    <w:rsid w:val="00050104"/>
    <w:rsid w:val="00053A50"/>
    <w:rsid w:val="000559BB"/>
    <w:rsid w:val="000602B3"/>
    <w:rsid w:val="00063785"/>
    <w:rsid w:val="00070838"/>
    <w:rsid w:val="00070C2F"/>
    <w:rsid w:val="000729B6"/>
    <w:rsid w:val="00073CEA"/>
    <w:rsid w:val="00075489"/>
    <w:rsid w:val="00076B9C"/>
    <w:rsid w:val="00084019"/>
    <w:rsid w:val="00084B00"/>
    <w:rsid w:val="000907A1"/>
    <w:rsid w:val="000917B3"/>
    <w:rsid w:val="000961F9"/>
    <w:rsid w:val="000970F4"/>
    <w:rsid w:val="000A3B51"/>
    <w:rsid w:val="000C171F"/>
    <w:rsid w:val="000C2201"/>
    <w:rsid w:val="000C2228"/>
    <w:rsid w:val="000D1C14"/>
    <w:rsid w:val="000D4B2B"/>
    <w:rsid w:val="000E5347"/>
    <w:rsid w:val="000F03EA"/>
    <w:rsid w:val="000F6155"/>
    <w:rsid w:val="00102256"/>
    <w:rsid w:val="001032D4"/>
    <w:rsid w:val="0010628F"/>
    <w:rsid w:val="00110791"/>
    <w:rsid w:val="001150F8"/>
    <w:rsid w:val="00121C82"/>
    <w:rsid w:val="00131DBB"/>
    <w:rsid w:val="00136F5E"/>
    <w:rsid w:val="001404DE"/>
    <w:rsid w:val="001434E5"/>
    <w:rsid w:val="001458EE"/>
    <w:rsid w:val="00147812"/>
    <w:rsid w:val="00155301"/>
    <w:rsid w:val="0016173C"/>
    <w:rsid w:val="0016482F"/>
    <w:rsid w:val="00166AA6"/>
    <w:rsid w:val="00167A46"/>
    <w:rsid w:val="00172AB0"/>
    <w:rsid w:val="001758AE"/>
    <w:rsid w:val="001761C7"/>
    <w:rsid w:val="001819E7"/>
    <w:rsid w:val="0018678B"/>
    <w:rsid w:val="00194473"/>
    <w:rsid w:val="001949F6"/>
    <w:rsid w:val="001A0584"/>
    <w:rsid w:val="001A31AF"/>
    <w:rsid w:val="001A3B77"/>
    <w:rsid w:val="001A6CFC"/>
    <w:rsid w:val="001B4DB0"/>
    <w:rsid w:val="001B7335"/>
    <w:rsid w:val="001C7690"/>
    <w:rsid w:val="001F08C4"/>
    <w:rsid w:val="00202C16"/>
    <w:rsid w:val="00202F15"/>
    <w:rsid w:val="00214934"/>
    <w:rsid w:val="00215C92"/>
    <w:rsid w:val="002178A6"/>
    <w:rsid w:val="0022163B"/>
    <w:rsid w:val="00223170"/>
    <w:rsid w:val="002337E5"/>
    <w:rsid w:val="00237BA0"/>
    <w:rsid w:val="002409FB"/>
    <w:rsid w:val="00242A55"/>
    <w:rsid w:val="00245A55"/>
    <w:rsid w:val="00246471"/>
    <w:rsid w:val="002540CA"/>
    <w:rsid w:val="0025722C"/>
    <w:rsid w:val="0026396A"/>
    <w:rsid w:val="00272230"/>
    <w:rsid w:val="00275B1D"/>
    <w:rsid w:val="00275B4B"/>
    <w:rsid w:val="002834B4"/>
    <w:rsid w:val="00290636"/>
    <w:rsid w:val="00291AA1"/>
    <w:rsid w:val="00291B56"/>
    <w:rsid w:val="00291E0C"/>
    <w:rsid w:val="00296FBE"/>
    <w:rsid w:val="002A48E4"/>
    <w:rsid w:val="002A7080"/>
    <w:rsid w:val="002B0450"/>
    <w:rsid w:val="002B07F3"/>
    <w:rsid w:val="002B7150"/>
    <w:rsid w:val="002C096F"/>
    <w:rsid w:val="002C332C"/>
    <w:rsid w:val="002C6DE2"/>
    <w:rsid w:val="002E2D37"/>
    <w:rsid w:val="002E545D"/>
    <w:rsid w:val="002E552D"/>
    <w:rsid w:val="002E69F0"/>
    <w:rsid w:val="002E771C"/>
    <w:rsid w:val="002F0D1C"/>
    <w:rsid w:val="002F12CF"/>
    <w:rsid w:val="002F1AB4"/>
    <w:rsid w:val="002F1CDA"/>
    <w:rsid w:val="00300ED1"/>
    <w:rsid w:val="00312047"/>
    <w:rsid w:val="00313D86"/>
    <w:rsid w:val="0031700F"/>
    <w:rsid w:val="003232EE"/>
    <w:rsid w:val="0032367B"/>
    <w:rsid w:val="00325888"/>
    <w:rsid w:val="003270AF"/>
    <w:rsid w:val="00332BBC"/>
    <w:rsid w:val="00337BDF"/>
    <w:rsid w:val="003432DC"/>
    <w:rsid w:val="003503C8"/>
    <w:rsid w:val="00353BC6"/>
    <w:rsid w:val="003569B9"/>
    <w:rsid w:val="00357DC2"/>
    <w:rsid w:val="003703C4"/>
    <w:rsid w:val="00373552"/>
    <w:rsid w:val="00376C20"/>
    <w:rsid w:val="00376F52"/>
    <w:rsid w:val="003834E8"/>
    <w:rsid w:val="0038470D"/>
    <w:rsid w:val="00387F9D"/>
    <w:rsid w:val="003A036D"/>
    <w:rsid w:val="003A2822"/>
    <w:rsid w:val="003A3EEF"/>
    <w:rsid w:val="003A676F"/>
    <w:rsid w:val="003B22BF"/>
    <w:rsid w:val="003B3CAC"/>
    <w:rsid w:val="003C0F90"/>
    <w:rsid w:val="003C37CB"/>
    <w:rsid w:val="003C6BF2"/>
    <w:rsid w:val="003D1319"/>
    <w:rsid w:val="003D2D57"/>
    <w:rsid w:val="003D36D1"/>
    <w:rsid w:val="003D5D5F"/>
    <w:rsid w:val="003D6340"/>
    <w:rsid w:val="003D6C81"/>
    <w:rsid w:val="003E195B"/>
    <w:rsid w:val="003E681A"/>
    <w:rsid w:val="003E6DD5"/>
    <w:rsid w:val="003E7681"/>
    <w:rsid w:val="003F1378"/>
    <w:rsid w:val="00401B41"/>
    <w:rsid w:val="00404981"/>
    <w:rsid w:val="0041042A"/>
    <w:rsid w:val="004202C9"/>
    <w:rsid w:val="004220D9"/>
    <w:rsid w:val="00427AB4"/>
    <w:rsid w:val="00430E0D"/>
    <w:rsid w:val="00431BD8"/>
    <w:rsid w:val="004323CF"/>
    <w:rsid w:val="00435645"/>
    <w:rsid w:val="004405EC"/>
    <w:rsid w:val="00445E1D"/>
    <w:rsid w:val="00453A6C"/>
    <w:rsid w:val="00454A94"/>
    <w:rsid w:val="0046224A"/>
    <w:rsid w:val="004628FC"/>
    <w:rsid w:val="004635C9"/>
    <w:rsid w:val="00466B3A"/>
    <w:rsid w:val="00470228"/>
    <w:rsid w:val="00470A11"/>
    <w:rsid w:val="00472FEA"/>
    <w:rsid w:val="00492DC1"/>
    <w:rsid w:val="00493861"/>
    <w:rsid w:val="004950C2"/>
    <w:rsid w:val="004955F1"/>
    <w:rsid w:val="00497828"/>
    <w:rsid w:val="00497C8E"/>
    <w:rsid w:val="004A212E"/>
    <w:rsid w:val="004A4249"/>
    <w:rsid w:val="004A42F4"/>
    <w:rsid w:val="004B1D70"/>
    <w:rsid w:val="004B3DDC"/>
    <w:rsid w:val="004B4AAD"/>
    <w:rsid w:val="004C311B"/>
    <w:rsid w:val="004C6AEA"/>
    <w:rsid w:val="004D2112"/>
    <w:rsid w:val="004D5624"/>
    <w:rsid w:val="004D6863"/>
    <w:rsid w:val="004E01FE"/>
    <w:rsid w:val="004E69DF"/>
    <w:rsid w:val="004F35EC"/>
    <w:rsid w:val="004F37C0"/>
    <w:rsid w:val="004F587F"/>
    <w:rsid w:val="0050701E"/>
    <w:rsid w:val="005201D2"/>
    <w:rsid w:val="005248FB"/>
    <w:rsid w:val="005301CF"/>
    <w:rsid w:val="00534C37"/>
    <w:rsid w:val="0053539C"/>
    <w:rsid w:val="005415F2"/>
    <w:rsid w:val="00544831"/>
    <w:rsid w:val="00544E61"/>
    <w:rsid w:val="00546F57"/>
    <w:rsid w:val="00547208"/>
    <w:rsid w:val="00547455"/>
    <w:rsid w:val="00552B5D"/>
    <w:rsid w:val="0056162E"/>
    <w:rsid w:val="00562451"/>
    <w:rsid w:val="00573FB8"/>
    <w:rsid w:val="005816B5"/>
    <w:rsid w:val="005924CA"/>
    <w:rsid w:val="00595FA0"/>
    <w:rsid w:val="005A117D"/>
    <w:rsid w:val="005A57FD"/>
    <w:rsid w:val="005B6C02"/>
    <w:rsid w:val="005B7FE2"/>
    <w:rsid w:val="005C67A1"/>
    <w:rsid w:val="005D2251"/>
    <w:rsid w:val="005D5941"/>
    <w:rsid w:val="005E6DD7"/>
    <w:rsid w:val="005F0252"/>
    <w:rsid w:val="00602B7E"/>
    <w:rsid w:val="00607A7C"/>
    <w:rsid w:val="00614A89"/>
    <w:rsid w:val="006200DC"/>
    <w:rsid w:val="00631F16"/>
    <w:rsid w:val="00636604"/>
    <w:rsid w:val="00640447"/>
    <w:rsid w:val="006407FC"/>
    <w:rsid w:val="0064159E"/>
    <w:rsid w:val="00644C74"/>
    <w:rsid w:val="006500D8"/>
    <w:rsid w:val="006517F4"/>
    <w:rsid w:val="006600EF"/>
    <w:rsid w:val="00665AFD"/>
    <w:rsid w:val="006701EE"/>
    <w:rsid w:val="0067100F"/>
    <w:rsid w:val="00674EED"/>
    <w:rsid w:val="00676964"/>
    <w:rsid w:val="00676D93"/>
    <w:rsid w:val="00681348"/>
    <w:rsid w:val="00685A82"/>
    <w:rsid w:val="006952AF"/>
    <w:rsid w:val="0069534F"/>
    <w:rsid w:val="006972EE"/>
    <w:rsid w:val="00697334"/>
    <w:rsid w:val="006B2D2C"/>
    <w:rsid w:val="006B658A"/>
    <w:rsid w:val="006C03E0"/>
    <w:rsid w:val="006C7576"/>
    <w:rsid w:val="006E1FEB"/>
    <w:rsid w:val="006E2973"/>
    <w:rsid w:val="006E7543"/>
    <w:rsid w:val="00701E80"/>
    <w:rsid w:val="00705174"/>
    <w:rsid w:val="00715B8B"/>
    <w:rsid w:val="007171B9"/>
    <w:rsid w:val="007344A7"/>
    <w:rsid w:val="007368D4"/>
    <w:rsid w:val="0074052A"/>
    <w:rsid w:val="00740B17"/>
    <w:rsid w:val="00750A09"/>
    <w:rsid w:val="00751906"/>
    <w:rsid w:val="00753749"/>
    <w:rsid w:val="007544C7"/>
    <w:rsid w:val="00761031"/>
    <w:rsid w:val="0077094C"/>
    <w:rsid w:val="00770B68"/>
    <w:rsid w:val="00772183"/>
    <w:rsid w:val="007725CD"/>
    <w:rsid w:val="00774C93"/>
    <w:rsid w:val="007822CD"/>
    <w:rsid w:val="00785283"/>
    <w:rsid w:val="00791FDC"/>
    <w:rsid w:val="00793C4F"/>
    <w:rsid w:val="00794622"/>
    <w:rsid w:val="0079494B"/>
    <w:rsid w:val="00796362"/>
    <w:rsid w:val="007A1577"/>
    <w:rsid w:val="007A1E27"/>
    <w:rsid w:val="007A3841"/>
    <w:rsid w:val="007A3EDF"/>
    <w:rsid w:val="007A3EE0"/>
    <w:rsid w:val="007A79A6"/>
    <w:rsid w:val="007B070C"/>
    <w:rsid w:val="007B1A17"/>
    <w:rsid w:val="007B23BC"/>
    <w:rsid w:val="007B4DB0"/>
    <w:rsid w:val="007B67AB"/>
    <w:rsid w:val="007C2942"/>
    <w:rsid w:val="007D0659"/>
    <w:rsid w:val="007E024B"/>
    <w:rsid w:val="007E19A6"/>
    <w:rsid w:val="007E435A"/>
    <w:rsid w:val="007E5761"/>
    <w:rsid w:val="007E6579"/>
    <w:rsid w:val="007F62B6"/>
    <w:rsid w:val="007F7ACC"/>
    <w:rsid w:val="00804B86"/>
    <w:rsid w:val="00806DD1"/>
    <w:rsid w:val="00807293"/>
    <w:rsid w:val="00807936"/>
    <w:rsid w:val="00807A63"/>
    <w:rsid w:val="00807B62"/>
    <w:rsid w:val="008111B3"/>
    <w:rsid w:val="00814FF4"/>
    <w:rsid w:val="008302AB"/>
    <w:rsid w:val="008357E3"/>
    <w:rsid w:val="00836F98"/>
    <w:rsid w:val="00845041"/>
    <w:rsid w:val="00845713"/>
    <w:rsid w:val="00851EAB"/>
    <w:rsid w:val="008520E8"/>
    <w:rsid w:val="008533FD"/>
    <w:rsid w:val="00855E3F"/>
    <w:rsid w:val="0086244E"/>
    <w:rsid w:val="0086430C"/>
    <w:rsid w:val="00864791"/>
    <w:rsid w:val="00865DEB"/>
    <w:rsid w:val="008678F4"/>
    <w:rsid w:val="00867A72"/>
    <w:rsid w:val="00872A40"/>
    <w:rsid w:val="00880BF0"/>
    <w:rsid w:val="00881378"/>
    <w:rsid w:val="00883C7E"/>
    <w:rsid w:val="008A3094"/>
    <w:rsid w:val="008A3111"/>
    <w:rsid w:val="008A3845"/>
    <w:rsid w:val="008B07EE"/>
    <w:rsid w:val="008B5917"/>
    <w:rsid w:val="008C0CD0"/>
    <w:rsid w:val="008C1D18"/>
    <w:rsid w:val="008C2803"/>
    <w:rsid w:val="008C2BB0"/>
    <w:rsid w:val="008C4F2D"/>
    <w:rsid w:val="008D293B"/>
    <w:rsid w:val="008D2AAF"/>
    <w:rsid w:val="008D39A7"/>
    <w:rsid w:val="008D517B"/>
    <w:rsid w:val="008D580F"/>
    <w:rsid w:val="008D6762"/>
    <w:rsid w:val="008D7F6C"/>
    <w:rsid w:val="008E29E6"/>
    <w:rsid w:val="008E3630"/>
    <w:rsid w:val="008E4B71"/>
    <w:rsid w:val="008E6525"/>
    <w:rsid w:val="00901728"/>
    <w:rsid w:val="009059FC"/>
    <w:rsid w:val="0090675F"/>
    <w:rsid w:val="009113A1"/>
    <w:rsid w:val="009213A4"/>
    <w:rsid w:val="00931F8F"/>
    <w:rsid w:val="0093202A"/>
    <w:rsid w:val="0093692A"/>
    <w:rsid w:val="0093708A"/>
    <w:rsid w:val="00937878"/>
    <w:rsid w:val="0094045B"/>
    <w:rsid w:val="009474F6"/>
    <w:rsid w:val="00953FC8"/>
    <w:rsid w:val="00956AF0"/>
    <w:rsid w:val="00956DD1"/>
    <w:rsid w:val="00961A57"/>
    <w:rsid w:val="00961FFA"/>
    <w:rsid w:val="00967A30"/>
    <w:rsid w:val="00971290"/>
    <w:rsid w:val="00973B39"/>
    <w:rsid w:val="00974B16"/>
    <w:rsid w:val="009755E3"/>
    <w:rsid w:val="009878CF"/>
    <w:rsid w:val="00990B5C"/>
    <w:rsid w:val="0099476F"/>
    <w:rsid w:val="00995E43"/>
    <w:rsid w:val="009A1382"/>
    <w:rsid w:val="009A36E1"/>
    <w:rsid w:val="009A7168"/>
    <w:rsid w:val="009B2706"/>
    <w:rsid w:val="009B7271"/>
    <w:rsid w:val="009C0B5F"/>
    <w:rsid w:val="009C210F"/>
    <w:rsid w:val="009C23C8"/>
    <w:rsid w:val="009C5A98"/>
    <w:rsid w:val="009C61B5"/>
    <w:rsid w:val="009D0B31"/>
    <w:rsid w:val="009D1F64"/>
    <w:rsid w:val="009D41F3"/>
    <w:rsid w:val="009E654A"/>
    <w:rsid w:val="009F0F70"/>
    <w:rsid w:val="009F4638"/>
    <w:rsid w:val="009F4DB6"/>
    <w:rsid w:val="009F67FB"/>
    <w:rsid w:val="00A00F94"/>
    <w:rsid w:val="00A04C97"/>
    <w:rsid w:val="00A10FCC"/>
    <w:rsid w:val="00A129FC"/>
    <w:rsid w:val="00A140DA"/>
    <w:rsid w:val="00A158E8"/>
    <w:rsid w:val="00A2122F"/>
    <w:rsid w:val="00A24775"/>
    <w:rsid w:val="00A252C2"/>
    <w:rsid w:val="00A27D3A"/>
    <w:rsid w:val="00A4040A"/>
    <w:rsid w:val="00A45CFC"/>
    <w:rsid w:val="00A465C8"/>
    <w:rsid w:val="00A53E33"/>
    <w:rsid w:val="00A613E2"/>
    <w:rsid w:val="00A64189"/>
    <w:rsid w:val="00A66FF4"/>
    <w:rsid w:val="00A750E8"/>
    <w:rsid w:val="00A75B8A"/>
    <w:rsid w:val="00A777C0"/>
    <w:rsid w:val="00A83504"/>
    <w:rsid w:val="00A9379A"/>
    <w:rsid w:val="00A93A5D"/>
    <w:rsid w:val="00A94625"/>
    <w:rsid w:val="00A94BC0"/>
    <w:rsid w:val="00AA0AED"/>
    <w:rsid w:val="00AA1221"/>
    <w:rsid w:val="00AA2286"/>
    <w:rsid w:val="00AA23D3"/>
    <w:rsid w:val="00AA2771"/>
    <w:rsid w:val="00AA46DC"/>
    <w:rsid w:val="00AA6535"/>
    <w:rsid w:val="00AB3AAF"/>
    <w:rsid w:val="00AB6730"/>
    <w:rsid w:val="00AC2596"/>
    <w:rsid w:val="00AC5CAA"/>
    <w:rsid w:val="00AD0DD7"/>
    <w:rsid w:val="00AE10E5"/>
    <w:rsid w:val="00AE3D9C"/>
    <w:rsid w:val="00AF0683"/>
    <w:rsid w:val="00AF687F"/>
    <w:rsid w:val="00AF774F"/>
    <w:rsid w:val="00B00814"/>
    <w:rsid w:val="00B00F11"/>
    <w:rsid w:val="00B06B20"/>
    <w:rsid w:val="00B07D2F"/>
    <w:rsid w:val="00B07FBD"/>
    <w:rsid w:val="00B13956"/>
    <w:rsid w:val="00B17885"/>
    <w:rsid w:val="00B17909"/>
    <w:rsid w:val="00B22428"/>
    <w:rsid w:val="00B22BAC"/>
    <w:rsid w:val="00B25B92"/>
    <w:rsid w:val="00B271C4"/>
    <w:rsid w:val="00B30193"/>
    <w:rsid w:val="00B30AE7"/>
    <w:rsid w:val="00B33E44"/>
    <w:rsid w:val="00B410F6"/>
    <w:rsid w:val="00B42334"/>
    <w:rsid w:val="00B51A1D"/>
    <w:rsid w:val="00B563D7"/>
    <w:rsid w:val="00B66F6E"/>
    <w:rsid w:val="00B760D1"/>
    <w:rsid w:val="00B80E14"/>
    <w:rsid w:val="00B86C9B"/>
    <w:rsid w:val="00B904D4"/>
    <w:rsid w:val="00B92B0B"/>
    <w:rsid w:val="00B93172"/>
    <w:rsid w:val="00B9515E"/>
    <w:rsid w:val="00BA3E6C"/>
    <w:rsid w:val="00BA437D"/>
    <w:rsid w:val="00BA494F"/>
    <w:rsid w:val="00BA4F99"/>
    <w:rsid w:val="00BA55DE"/>
    <w:rsid w:val="00BA6CEE"/>
    <w:rsid w:val="00BB1422"/>
    <w:rsid w:val="00BB3041"/>
    <w:rsid w:val="00BB3452"/>
    <w:rsid w:val="00BB4BA8"/>
    <w:rsid w:val="00BC20CD"/>
    <w:rsid w:val="00BD02D4"/>
    <w:rsid w:val="00BD2035"/>
    <w:rsid w:val="00BE09B6"/>
    <w:rsid w:val="00BE1913"/>
    <w:rsid w:val="00BF26E8"/>
    <w:rsid w:val="00BF631A"/>
    <w:rsid w:val="00C036B5"/>
    <w:rsid w:val="00C07D1E"/>
    <w:rsid w:val="00C210A7"/>
    <w:rsid w:val="00C327ED"/>
    <w:rsid w:val="00C36842"/>
    <w:rsid w:val="00C42406"/>
    <w:rsid w:val="00C47169"/>
    <w:rsid w:val="00C52C54"/>
    <w:rsid w:val="00C57CCE"/>
    <w:rsid w:val="00C63186"/>
    <w:rsid w:val="00C64A0C"/>
    <w:rsid w:val="00C65983"/>
    <w:rsid w:val="00C67A33"/>
    <w:rsid w:val="00C7097F"/>
    <w:rsid w:val="00C73276"/>
    <w:rsid w:val="00C76D6F"/>
    <w:rsid w:val="00C82052"/>
    <w:rsid w:val="00C82900"/>
    <w:rsid w:val="00C84181"/>
    <w:rsid w:val="00C9038C"/>
    <w:rsid w:val="00C92410"/>
    <w:rsid w:val="00C92567"/>
    <w:rsid w:val="00C931D1"/>
    <w:rsid w:val="00C93D94"/>
    <w:rsid w:val="00C94ECF"/>
    <w:rsid w:val="00C9704F"/>
    <w:rsid w:val="00CA0B91"/>
    <w:rsid w:val="00CA32D7"/>
    <w:rsid w:val="00CA525F"/>
    <w:rsid w:val="00CA7E1F"/>
    <w:rsid w:val="00CB2F0C"/>
    <w:rsid w:val="00CC0A71"/>
    <w:rsid w:val="00CC2A4D"/>
    <w:rsid w:val="00CC3C6E"/>
    <w:rsid w:val="00CC6A4C"/>
    <w:rsid w:val="00CD3BA0"/>
    <w:rsid w:val="00CD52DA"/>
    <w:rsid w:val="00CD64BE"/>
    <w:rsid w:val="00CE2261"/>
    <w:rsid w:val="00CE5724"/>
    <w:rsid w:val="00CE7D2A"/>
    <w:rsid w:val="00CF5B43"/>
    <w:rsid w:val="00D07E28"/>
    <w:rsid w:val="00D1157A"/>
    <w:rsid w:val="00D12188"/>
    <w:rsid w:val="00D13826"/>
    <w:rsid w:val="00D14F28"/>
    <w:rsid w:val="00D23D90"/>
    <w:rsid w:val="00D24919"/>
    <w:rsid w:val="00D24A7B"/>
    <w:rsid w:val="00D25AF7"/>
    <w:rsid w:val="00D27FC2"/>
    <w:rsid w:val="00D308D5"/>
    <w:rsid w:val="00D34BE0"/>
    <w:rsid w:val="00D3561F"/>
    <w:rsid w:val="00D36B5A"/>
    <w:rsid w:val="00D377B9"/>
    <w:rsid w:val="00D4252F"/>
    <w:rsid w:val="00D43952"/>
    <w:rsid w:val="00D44459"/>
    <w:rsid w:val="00D50ED2"/>
    <w:rsid w:val="00D521FB"/>
    <w:rsid w:val="00D53AA7"/>
    <w:rsid w:val="00D63DB1"/>
    <w:rsid w:val="00D64542"/>
    <w:rsid w:val="00D657A7"/>
    <w:rsid w:val="00D66B7B"/>
    <w:rsid w:val="00D7228E"/>
    <w:rsid w:val="00D72F77"/>
    <w:rsid w:val="00D7708B"/>
    <w:rsid w:val="00D77438"/>
    <w:rsid w:val="00D8073D"/>
    <w:rsid w:val="00D82530"/>
    <w:rsid w:val="00D863DB"/>
    <w:rsid w:val="00D87376"/>
    <w:rsid w:val="00D87582"/>
    <w:rsid w:val="00D97E81"/>
    <w:rsid w:val="00DA2DF1"/>
    <w:rsid w:val="00DA3902"/>
    <w:rsid w:val="00DA4F1C"/>
    <w:rsid w:val="00DB419F"/>
    <w:rsid w:val="00DB6507"/>
    <w:rsid w:val="00DD572A"/>
    <w:rsid w:val="00DE6F8C"/>
    <w:rsid w:val="00DF63FF"/>
    <w:rsid w:val="00E003B2"/>
    <w:rsid w:val="00E030F2"/>
    <w:rsid w:val="00E04CDF"/>
    <w:rsid w:val="00E05FDE"/>
    <w:rsid w:val="00E12282"/>
    <w:rsid w:val="00E14193"/>
    <w:rsid w:val="00E1782F"/>
    <w:rsid w:val="00E200AC"/>
    <w:rsid w:val="00E2038B"/>
    <w:rsid w:val="00E205D8"/>
    <w:rsid w:val="00E339BB"/>
    <w:rsid w:val="00E4384A"/>
    <w:rsid w:val="00E50716"/>
    <w:rsid w:val="00E508ED"/>
    <w:rsid w:val="00E50DC6"/>
    <w:rsid w:val="00E54D93"/>
    <w:rsid w:val="00E5718C"/>
    <w:rsid w:val="00E6183F"/>
    <w:rsid w:val="00E6239C"/>
    <w:rsid w:val="00E74F32"/>
    <w:rsid w:val="00E80589"/>
    <w:rsid w:val="00E83A34"/>
    <w:rsid w:val="00E83EA7"/>
    <w:rsid w:val="00E84667"/>
    <w:rsid w:val="00E90F2C"/>
    <w:rsid w:val="00E91EEF"/>
    <w:rsid w:val="00E925DC"/>
    <w:rsid w:val="00E9326F"/>
    <w:rsid w:val="00E9588A"/>
    <w:rsid w:val="00E95899"/>
    <w:rsid w:val="00E95A02"/>
    <w:rsid w:val="00E9603B"/>
    <w:rsid w:val="00EA32CE"/>
    <w:rsid w:val="00EA3D22"/>
    <w:rsid w:val="00EA4628"/>
    <w:rsid w:val="00EA468E"/>
    <w:rsid w:val="00EA4C6F"/>
    <w:rsid w:val="00EA5499"/>
    <w:rsid w:val="00EA5DF6"/>
    <w:rsid w:val="00EA6F31"/>
    <w:rsid w:val="00EB4D4E"/>
    <w:rsid w:val="00EB5BD3"/>
    <w:rsid w:val="00EB5CB2"/>
    <w:rsid w:val="00EB68BC"/>
    <w:rsid w:val="00EC1CE7"/>
    <w:rsid w:val="00EC3B45"/>
    <w:rsid w:val="00EC4FF2"/>
    <w:rsid w:val="00EC5218"/>
    <w:rsid w:val="00EF453B"/>
    <w:rsid w:val="00EF74AB"/>
    <w:rsid w:val="00F00DB3"/>
    <w:rsid w:val="00F02764"/>
    <w:rsid w:val="00F03484"/>
    <w:rsid w:val="00F05521"/>
    <w:rsid w:val="00F06358"/>
    <w:rsid w:val="00F0642B"/>
    <w:rsid w:val="00F07D84"/>
    <w:rsid w:val="00F13DE1"/>
    <w:rsid w:val="00F1419E"/>
    <w:rsid w:val="00F23876"/>
    <w:rsid w:val="00F24A94"/>
    <w:rsid w:val="00F25EE0"/>
    <w:rsid w:val="00F30303"/>
    <w:rsid w:val="00F32B66"/>
    <w:rsid w:val="00F370E9"/>
    <w:rsid w:val="00F377A4"/>
    <w:rsid w:val="00F41496"/>
    <w:rsid w:val="00F44E94"/>
    <w:rsid w:val="00F45A7B"/>
    <w:rsid w:val="00F523D2"/>
    <w:rsid w:val="00F5289E"/>
    <w:rsid w:val="00F5421C"/>
    <w:rsid w:val="00F55305"/>
    <w:rsid w:val="00F55420"/>
    <w:rsid w:val="00F56BAF"/>
    <w:rsid w:val="00F5795D"/>
    <w:rsid w:val="00F76076"/>
    <w:rsid w:val="00F82365"/>
    <w:rsid w:val="00F82EA7"/>
    <w:rsid w:val="00F85A47"/>
    <w:rsid w:val="00F91291"/>
    <w:rsid w:val="00F926AD"/>
    <w:rsid w:val="00FA188B"/>
    <w:rsid w:val="00FA782F"/>
    <w:rsid w:val="00FA7F7B"/>
    <w:rsid w:val="00FB15B9"/>
    <w:rsid w:val="00FB230C"/>
    <w:rsid w:val="00FB55D8"/>
    <w:rsid w:val="00FC43D8"/>
    <w:rsid w:val="00FD137B"/>
    <w:rsid w:val="00FF73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1D70AE"/>
  <w15:chartTrackingRefBased/>
  <w15:docId w15:val="{00259C05-0D37-4009-8C8D-17C4770F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F5B43"/>
    <w:pPr>
      <w:suppressAutoHyphens/>
    </w:pPr>
    <w:rPr>
      <w:sz w:val="24"/>
      <w:szCs w:val="24"/>
      <w:lang w:eastAsia="zh-CN"/>
    </w:rPr>
  </w:style>
  <w:style w:type="paragraph" w:styleId="Cmsor1">
    <w:name w:val="heading 1"/>
    <w:basedOn w:val="Norml"/>
    <w:next w:val="Norml"/>
    <w:qFormat/>
    <w:pPr>
      <w:keepNext/>
      <w:numPr>
        <w:numId w:val="1"/>
      </w:numPr>
      <w:overflowPunct w:val="0"/>
      <w:autoSpaceDE w:val="0"/>
      <w:jc w:val="both"/>
      <w:textAlignment w:val="baseline"/>
      <w:outlineLvl w:val="0"/>
    </w:pPr>
    <w:rPr>
      <w:b/>
      <w:szCs w:val="20"/>
    </w:rPr>
  </w:style>
  <w:style w:type="paragraph" w:styleId="Cmsor2">
    <w:name w:val="heading 2"/>
    <w:basedOn w:val="Norml"/>
    <w:next w:val="Norml"/>
    <w:qFormat/>
    <w:pPr>
      <w:keepNext/>
      <w:numPr>
        <w:ilvl w:val="1"/>
        <w:numId w:val="1"/>
      </w:numPr>
      <w:pBdr>
        <w:top w:val="single" w:sz="6" w:space="1" w:color="000000"/>
        <w:left w:val="single" w:sz="6" w:space="4" w:color="000000"/>
        <w:bottom w:val="single" w:sz="6" w:space="1" w:color="000000"/>
        <w:right w:val="single" w:sz="6" w:space="0" w:color="000000"/>
      </w:pBdr>
      <w:overflowPunct w:val="0"/>
      <w:autoSpaceDE w:val="0"/>
      <w:textAlignment w:val="baseline"/>
      <w:outlineLvl w:val="1"/>
    </w:pPr>
    <w:rPr>
      <w:b/>
      <w:bCs/>
      <w:szCs w:val="20"/>
    </w:rPr>
  </w:style>
  <w:style w:type="paragraph" w:styleId="Cmsor3">
    <w:name w:val="heading 3"/>
    <w:basedOn w:val="Norml"/>
    <w:next w:val="Norml"/>
    <w:qFormat/>
    <w:pPr>
      <w:keepNext/>
      <w:numPr>
        <w:ilvl w:val="2"/>
        <w:numId w:val="1"/>
      </w:numPr>
      <w:ind w:left="0" w:right="-1" w:firstLine="0"/>
      <w:jc w:val="center"/>
      <w:outlineLvl w:val="2"/>
    </w:pPr>
    <w:rPr>
      <w:b/>
      <w:sz w:val="22"/>
    </w:rPr>
  </w:style>
  <w:style w:type="paragraph" w:styleId="Cmsor5">
    <w:name w:val="heading 5"/>
    <w:basedOn w:val="Norml"/>
    <w:next w:val="Norml"/>
    <w:qFormat/>
    <w:pPr>
      <w:numPr>
        <w:ilvl w:val="4"/>
        <w:numId w:val="1"/>
      </w:numPr>
      <w:spacing w:before="240" w:after="60"/>
      <w:outlineLvl w:val="4"/>
    </w:pPr>
    <w:rPr>
      <w:rFonts w:ascii="Calibri" w:hAnsi="Calibri"/>
      <w:b/>
      <w:bCs/>
      <w:i/>
      <w:iCs/>
      <w:sz w:val="26"/>
      <w:szCs w:val="26"/>
    </w:rPr>
  </w:style>
  <w:style w:type="paragraph" w:styleId="Cmsor8">
    <w:name w:val="heading 8"/>
    <w:basedOn w:val="Norml"/>
    <w:next w:val="Norml"/>
    <w:qFormat/>
    <w:pPr>
      <w:numPr>
        <w:ilvl w:val="7"/>
        <w:numId w:val="1"/>
      </w:numPr>
      <w:spacing w:before="240" w:after="60"/>
      <w:outlineLvl w:val="7"/>
    </w:pPr>
    <w:rPr>
      <w:rFonts w:ascii="Calibri" w:hAnsi="Calibri"/>
      <w:i/>
      <w:iCs/>
    </w:rPr>
  </w:style>
  <w:style w:type="paragraph" w:styleId="Cmsor9">
    <w:name w:val="heading 9"/>
    <w:basedOn w:val="Norml"/>
    <w:next w:val="Norml"/>
    <w:qFormat/>
    <w:pPr>
      <w:numPr>
        <w:ilvl w:val="8"/>
        <w:numId w:val="1"/>
      </w:num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Times New Roman" w:hAnsi="Times New Roman" w:cs="Times New Roman"/>
    </w:rPr>
  </w:style>
  <w:style w:type="character" w:customStyle="1" w:styleId="WW8Num7z4">
    <w:name w:val="WW8Num7z4"/>
    <w:rPr>
      <w:rFonts w:ascii="Courier New" w:hAnsi="Courier New" w:cs="Courier New"/>
    </w:rPr>
  </w:style>
  <w:style w:type="character" w:customStyle="1" w:styleId="WW8Num7z5">
    <w:name w:val="WW8Num7z5"/>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4z0">
    <w:name w:val="WW8Num4z0"/>
    <w:rPr>
      <w:rFonts w:ascii="Symbol" w:hAnsi="Symbol" w:cs="Symbol"/>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5z1">
    <w:name w:val="WW8Num15z1"/>
    <w:rPr>
      <w:rFonts w:ascii="Courier New" w:hAnsi="Courier New" w:cs="Courier New"/>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rPr>
  </w:style>
  <w:style w:type="character" w:customStyle="1" w:styleId="WW8Num22z0">
    <w:name w:val="WW8Num22z0"/>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2">
    <w:name w:val="WW8Num25z2"/>
    <w:rPr>
      <w:rFonts w:ascii="Wingdings" w:hAnsi="Wingdings" w:cs="Wingdings"/>
    </w:rPr>
  </w:style>
  <w:style w:type="character" w:customStyle="1" w:styleId="WW8Num25z4">
    <w:name w:val="WW8Num25z4"/>
    <w:rPr>
      <w:rFonts w:ascii="Courier New" w:hAnsi="Courier New" w:cs="Courier New"/>
    </w:rPr>
  </w:style>
  <w:style w:type="character" w:customStyle="1" w:styleId="WW8Num27z0">
    <w:name w:val="WW8Num27z0"/>
    <w:rPr>
      <w:rFonts w:ascii="Symbol" w:hAnsi="Symbol" w:cs="Symbol"/>
    </w:rPr>
  </w:style>
  <w:style w:type="character" w:customStyle="1" w:styleId="WW8Num28z0">
    <w:name w:val="WW8Num28z0"/>
    <w:rPr>
      <w:rFonts w:ascii="Symbol" w:hAnsi="Symbol" w:cs="Symbol"/>
    </w:rPr>
  </w:style>
  <w:style w:type="character" w:customStyle="1" w:styleId="WW8Num29z0">
    <w:name w:val="WW8Num29z0"/>
    <w:rPr>
      <w:rFonts w:ascii="Symbol" w:hAnsi="Symbol" w:cs="Symbol"/>
    </w:rPr>
  </w:style>
  <w:style w:type="character" w:customStyle="1" w:styleId="WW8Num30z0">
    <w:name w:val="WW8Num30z0"/>
    <w:rPr>
      <w:rFonts w:ascii="Symbol" w:hAnsi="Symbol" w:cs="Symbol"/>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3z0">
    <w:name w:val="WW8Num33z0"/>
    <w:rPr>
      <w:rFonts w:ascii="Symbol" w:hAnsi="Symbol" w:cs="Symbol"/>
    </w:rPr>
  </w:style>
  <w:style w:type="character" w:customStyle="1" w:styleId="WW8Num34z0">
    <w:name w:val="WW8Num34z0"/>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8z0">
    <w:name w:val="WW8Num38z0"/>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1z0">
    <w:name w:val="WW8Num41z0"/>
    <w:rPr>
      <w:rFonts w:ascii="Symbol" w:hAnsi="Symbol" w:cs="Symbol"/>
      <w:sz w:val="20"/>
    </w:rPr>
  </w:style>
  <w:style w:type="character" w:customStyle="1" w:styleId="WW8Num42z0">
    <w:name w:val="WW8Num42z0"/>
    <w:rPr>
      <w:rFonts w:ascii="Symbol" w:hAnsi="Symbol" w:cs="Symbol"/>
    </w:rPr>
  </w:style>
  <w:style w:type="character" w:customStyle="1" w:styleId="WW8Num44z0">
    <w:name w:val="WW8Num44z0"/>
    <w:rPr>
      <w:rFonts w:ascii="Symbol" w:hAnsi="Symbol" w:cs="Symbol"/>
    </w:rPr>
  </w:style>
  <w:style w:type="character" w:customStyle="1" w:styleId="WW8Num45z0">
    <w:name w:val="WW8Num45z0"/>
    <w:rPr>
      <w:rFonts w:ascii="Symbol" w:hAnsi="Symbol" w:cs="Symbol"/>
    </w:rPr>
  </w:style>
  <w:style w:type="character" w:customStyle="1" w:styleId="WW8Num46z0">
    <w:name w:val="WW8Num46z0"/>
    <w:rPr>
      <w:rFonts w:ascii="Symbol" w:hAnsi="Symbol" w:cs="Symbol"/>
    </w:rPr>
  </w:style>
  <w:style w:type="character" w:customStyle="1" w:styleId="WW8Num46z1">
    <w:name w:val="WW8Num46z1"/>
    <w:rPr>
      <w:rFonts w:ascii="Times New Roman" w:hAnsi="Times New Roman" w:cs="Times New Roman"/>
    </w:rPr>
  </w:style>
  <w:style w:type="character" w:customStyle="1" w:styleId="WW8Num46z4">
    <w:name w:val="WW8Num46z4"/>
    <w:rPr>
      <w:rFonts w:ascii="Courier New" w:hAnsi="Courier New" w:cs="Courier New"/>
    </w:rPr>
  </w:style>
  <w:style w:type="character" w:customStyle="1" w:styleId="WW8Num46z5">
    <w:name w:val="WW8Num46z5"/>
    <w:rPr>
      <w:rFonts w:ascii="Wingdings" w:hAnsi="Wingdings" w:cs="Wingdings"/>
    </w:rPr>
  </w:style>
  <w:style w:type="character" w:customStyle="1" w:styleId="WW8Num47z0">
    <w:name w:val="WW8Num47z0"/>
    <w:rPr>
      <w:rFonts w:ascii="Symbol" w:hAnsi="Symbol" w:cs="Symbol"/>
    </w:rPr>
  </w:style>
  <w:style w:type="character" w:customStyle="1" w:styleId="WW8Num47z2">
    <w:name w:val="WW8Num47z2"/>
    <w:rPr>
      <w:rFonts w:ascii="Wingdings" w:hAnsi="Wingdings" w:cs="Wingdings"/>
    </w:rPr>
  </w:style>
  <w:style w:type="character" w:customStyle="1" w:styleId="WW8Num47z4">
    <w:name w:val="WW8Num47z4"/>
    <w:rPr>
      <w:rFonts w:ascii="Courier New" w:hAnsi="Courier New" w:cs="Courier New"/>
    </w:rPr>
  </w:style>
  <w:style w:type="character" w:customStyle="1" w:styleId="WW8Num48z0">
    <w:name w:val="WW8Num48z0"/>
    <w:rPr>
      <w:rFonts w:ascii="Symbol" w:hAnsi="Symbol" w:cs="Symbol"/>
    </w:rPr>
  </w:style>
  <w:style w:type="character" w:customStyle="1" w:styleId="WW8Num49z0">
    <w:name w:val="WW8Num49z0"/>
    <w:rPr>
      <w:rFonts w:ascii="Symbol" w:hAnsi="Symbol" w:cs="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rPr>
      <w:rFonts w:ascii="Symbol" w:hAnsi="Symbol" w:cs="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1z0">
    <w:name w:val="WW8Num51z0"/>
    <w:rPr>
      <w:rFonts w:ascii="Symbol" w:hAnsi="Symbol" w:cs="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6z0">
    <w:name w:val="WW8Num56z0"/>
    <w:rPr>
      <w:rFonts w:ascii="Symbol" w:hAnsi="Symbol" w:cs="Symbol"/>
    </w:rPr>
  </w:style>
  <w:style w:type="character" w:customStyle="1" w:styleId="WW8Num57z0">
    <w:name w:val="WW8Num57z0"/>
    <w:rPr>
      <w:rFonts w:ascii="Symbol" w:hAnsi="Symbol" w:cs="Symbol"/>
    </w:rPr>
  </w:style>
  <w:style w:type="character" w:customStyle="1" w:styleId="WW8Num58z0">
    <w:name w:val="WW8Num58z0"/>
    <w:rPr>
      <w:rFonts w:ascii="Symbol" w:hAnsi="Symbol" w:cs="Symbol"/>
    </w:rPr>
  </w:style>
  <w:style w:type="character" w:customStyle="1" w:styleId="WW8Num59z0">
    <w:name w:val="WW8Num59z0"/>
    <w:rPr>
      <w:rFonts w:ascii="Symbol" w:hAnsi="Symbol" w:cs="Symbol"/>
    </w:rPr>
  </w:style>
  <w:style w:type="character" w:customStyle="1" w:styleId="WW8Num60z0">
    <w:name w:val="WW8Num60z0"/>
    <w:rPr>
      <w:rFonts w:ascii="Symbol" w:hAnsi="Symbol" w:cs="Symbol"/>
    </w:rPr>
  </w:style>
  <w:style w:type="character" w:customStyle="1" w:styleId="WW8Num61z0">
    <w:name w:val="WW8Num61z0"/>
    <w:rPr>
      <w:rFonts w:ascii="Symbol" w:hAnsi="Symbol" w:cs="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2z0">
    <w:name w:val="WW8Num62z0"/>
    <w:rPr>
      <w:rFonts w:ascii="Symbol" w:hAnsi="Symbol" w:cs="Symbol"/>
    </w:rPr>
  </w:style>
  <w:style w:type="character" w:customStyle="1" w:styleId="WW8Num63z0">
    <w:name w:val="WW8Num63z0"/>
    <w:rPr>
      <w:rFonts w:ascii="Symbol" w:hAnsi="Symbol" w:cs="Symbol"/>
    </w:rPr>
  </w:style>
  <w:style w:type="character" w:customStyle="1" w:styleId="WW8Num64z0">
    <w:name w:val="WW8Num64z0"/>
    <w:rPr>
      <w:rFonts w:ascii="Symbol" w:hAnsi="Symbol" w:cs="Symbol"/>
    </w:rPr>
  </w:style>
  <w:style w:type="character" w:customStyle="1" w:styleId="WW8Num65z0">
    <w:name w:val="WW8Num65z0"/>
    <w:rPr>
      <w:rFonts w:ascii="Symbol" w:hAnsi="Symbol" w:cs="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6z0">
    <w:name w:val="WW8Num66z0"/>
    <w:rPr>
      <w:rFonts w:ascii="Symbol" w:hAnsi="Symbol" w:cs="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cs="Wingdings"/>
    </w:rPr>
  </w:style>
  <w:style w:type="character" w:customStyle="1" w:styleId="WW8Num67z0">
    <w:name w:val="WW8Num67z0"/>
    <w:rPr>
      <w:rFonts w:ascii="Symbol" w:hAnsi="Symbol" w:cs="Symbol"/>
    </w:rPr>
  </w:style>
  <w:style w:type="character" w:customStyle="1" w:styleId="WW8Num69z0">
    <w:name w:val="WW8Num69z0"/>
    <w:rPr>
      <w:rFonts w:ascii="Symbol" w:hAnsi="Symbol" w:cs="Symbol"/>
    </w:rPr>
  </w:style>
  <w:style w:type="character" w:customStyle="1" w:styleId="WW8Num70z0">
    <w:name w:val="WW8Num70z0"/>
    <w:rPr>
      <w:rFonts w:ascii="Symbol" w:hAnsi="Symbol" w:cs="Symbol"/>
    </w:rPr>
  </w:style>
  <w:style w:type="character" w:customStyle="1" w:styleId="WW8Num71z0">
    <w:name w:val="WW8Num71z0"/>
    <w:rPr>
      <w:rFonts w:ascii="Symbol" w:hAnsi="Symbol" w:cs="Symbol"/>
    </w:rPr>
  </w:style>
  <w:style w:type="character" w:customStyle="1" w:styleId="WW8Num72z0">
    <w:name w:val="WW8Num72z0"/>
    <w:rPr>
      <w:rFonts w:ascii="Symbol" w:hAnsi="Symbol" w:cs="Symbol"/>
      <w:sz w:val="20"/>
    </w:rPr>
  </w:style>
  <w:style w:type="character" w:customStyle="1" w:styleId="WW8Num72z1">
    <w:name w:val="WW8Num72z1"/>
    <w:rPr>
      <w:rFonts w:ascii="Courier New" w:hAnsi="Courier New" w:cs="Courier New"/>
      <w:sz w:val="20"/>
    </w:rPr>
  </w:style>
  <w:style w:type="character" w:customStyle="1" w:styleId="WW8Num72z2">
    <w:name w:val="WW8Num72z2"/>
    <w:rPr>
      <w:rFonts w:ascii="Wingdings" w:hAnsi="Wingdings" w:cs="Wingdings"/>
      <w:sz w:val="20"/>
    </w:rPr>
  </w:style>
  <w:style w:type="character" w:customStyle="1" w:styleId="WW8Num73z0">
    <w:name w:val="WW8Num73z0"/>
    <w:rPr>
      <w:rFonts w:ascii="Symbol" w:hAnsi="Symbol" w:cs="Symbol"/>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4z0">
    <w:name w:val="WW8Num74z0"/>
    <w:rPr>
      <w:rFonts w:ascii="Symbol" w:hAnsi="Symbol" w:cs="Symbol"/>
    </w:rPr>
  </w:style>
  <w:style w:type="character" w:customStyle="1" w:styleId="WW8Num75z0">
    <w:name w:val="WW8Num75z0"/>
    <w:rPr>
      <w:rFonts w:ascii="Symbol" w:hAnsi="Symbol" w:cs="Symbol"/>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6z0">
    <w:name w:val="WW8Num76z0"/>
    <w:rPr>
      <w:rFonts w:ascii="Symbol" w:hAnsi="Symbol" w:cs="Symbol"/>
    </w:rPr>
  </w:style>
  <w:style w:type="character" w:customStyle="1" w:styleId="WW8Num77z0">
    <w:name w:val="WW8Num77z0"/>
    <w:rPr>
      <w:rFonts w:ascii="Symbol" w:hAnsi="Symbol" w:cs="Symbol"/>
    </w:rPr>
  </w:style>
  <w:style w:type="character" w:customStyle="1" w:styleId="WW8Num78z0">
    <w:name w:val="WW8Num78z0"/>
    <w:rPr>
      <w:rFonts w:ascii="Symbol" w:hAnsi="Symbol" w:cs="Symbol"/>
    </w:rPr>
  </w:style>
  <w:style w:type="character" w:customStyle="1" w:styleId="WW8Num79z0">
    <w:name w:val="WW8Num79z0"/>
    <w:rPr>
      <w:rFonts w:ascii="Symbol" w:hAnsi="Symbol" w:cs="Symbol"/>
    </w:rPr>
  </w:style>
  <w:style w:type="character" w:customStyle="1" w:styleId="Bekezdsalapbettpusa2">
    <w:name w:val="Bekezdés alapbetűtípusa2"/>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6z0">
    <w:name w:val="WW8Num26z0"/>
    <w:rPr>
      <w:rFonts w:ascii="Symbol" w:hAnsi="Symbol" w:cs="Symbol"/>
    </w:rPr>
  </w:style>
  <w:style w:type="character" w:customStyle="1" w:styleId="WW8Num32z2">
    <w:name w:val="WW8Num32z2"/>
    <w:rPr>
      <w:rFonts w:ascii="Wingdings" w:hAnsi="Wingdings" w:cs="Wingdings"/>
    </w:rPr>
  </w:style>
  <w:style w:type="character" w:customStyle="1" w:styleId="WW8Num33z2">
    <w:name w:val="WW8Num33z2"/>
    <w:rPr>
      <w:rFonts w:ascii="Wingdings" w:hAnsi="Wingdings" w:cs="Wingdings"/>
    </w:rPr>
  </w:style>
  <w:style w:type="character" w:customStyle="1" w:styleId="WW8Num33z4">
    <w:name w:val="WW8Num33z4"/>
    <w:rPr>
      <w:rFonts w:ascii="Courier New" w:hAnsi="Courier New" w:cs="Courier New"/>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1">
    <w:name w:val="WW8Num41z1"/>
    <w:rPr>
      <w:rFonts w:ascii="Courier New" w:hAnsi="Courier New" w:cs="Courier New"/>
      <w:sz w:val="20"/>
    </w:rPr>
  </w:style>
  <w:style w:type="character" w:customStyle="1" w:styleId="WW8Num43z0">
    <w:name w:val="WW8Num43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60z1">
    <w:name w:val="WW8Num60z1"/>
    <w:rPr>
      <w:rFonts w:ascii="Times New Roman" w:eastAsia="Times New Roman" w:hAnsi="Times New Roman" w:cs="Times New Roman"/>
    </w:rPr>
  </w:style>
  <w:style w:type="character" w:customStyle="1" w:styleId="WW8Num60z4">
    <w:name w:val="WW8Num60z4"/>
    <w:rPr>
      <w:rFonts w:ascii="Courier New" w:hAnsi="Courier New" w:cs="Courier New"/>
    </w:rPr>
  </w:style>
  <w:style w:type="character" w:customStyle="1" w:styleId="WW8Num60z5">
    <w:name w:val="WW8Num60z5"/>
    <w:rPr>
      <w:rFonts w:ascii="Wingdings" w:hAnsi="Wingdings" w:cs="Wingdings"/>
    </w:rPr>
  </w:style>
  <w:style w:type="character" w:customStyle="1" w:styleId="WW8Num62z2">
    <w:name w:val="WW8Num62z2"/>
    <w:rPr>
      <w:rFonts w:ascii="Wingdings" w:hAnsi="Wingdings" w:cs="Wingdings"/>
    </w:rPr>
  </w:style>
  <w:style w:type="character" w:customStyle="1" w:styleId="WW8Num62z4">
    <w:name w:val="WW8Num62z4"/>
    <w:rPr>
      <w:rFonts w:ascii="Courier New" w:hAnsi="Courier New" w:cs="Courier New"/>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8z0">
    <w:name w:val="WW8Num68z0"/>
    <w:rPr>
      <w:rFonts w:ascii="Symbol" w:hAnsi="Symbol" w:cs="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80z0">
    <w:name w:val="WW8Num80z0"/>
    <w:rPr>
      <w:rFonts w:ascii="Symbol" w:hAnsi="Symbol" w:cs="Symbol"/>
    </w:rPr>
  </w:style>
  <w:style w:type="character" w:customStyle="1" w:styleId="WW8Num81z0">
    <w:name w:val="WW8Num81z0"/>
    <w:rPr>
      <w:rFonts w:ascii="Symbol" w:hAnsi="Symbol" w:cs="Symbol"/>
    </w:rPr>
  </w:style>
  <w:style w:type="character" w:customStyle="1" w:styleId="WW8Num82z0">
    <w:name w:val="WW8Num82z0"/>
    <w:rPr>
      <w:rFonts w:ascii="Symbol" w:hAnsi="Symbol" w:cs="Symbol"/>
    </w:rPr>
  </w:style>
  <w:style w:type="character" w:customStyle="1" w:styleId="WW8Num83z0">
    <w:name w:val="WW8Num83z0"/>
    <w:rPr>
      <w:rFonts w:ascii="Symbol" w:hAnsi="Symbol" w:cs="Symbol"/>
    </w:rPr>
  </w:style>
  <w:style w:type="character" w:customStyle="1" w:styleId="WW8Num83z1">
    <w:name w:val="WW8Num83z1"/>
    <w:rPr>
      <w:rFonts w:ascii="Courier New" w:hAnsi="Courier New" w:cs="Courier New"/>
    </w:rPr>
  </w:style>
  <w:style w:type="character" w:customStyle="1" w:styleId="WW8Num83z2">
    <w:name w:val="WW8Num83z2"/>
    <w:rPr>
      <w:rFonts w:ascii="Wingdings" w:hAnsi="Wingdings" w:cs="Wingdings"/>
    </w:rPr>
  </w:style>
  <w:style w:type="character" w:customStyle="1" w:styleId="WW8Num84z0">
    <w:name w:val="WW8Num84z0"/>
    <w:rPr>
      <w:rFonts w:ascii="Symbol" w:hAnsi="Symbol" w:cs="Symbol"/>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cs="Wingdings"/>
    </w:rPr>
  </w:style>
  <w:style w:type="character" w:customStyle="1" w:styleId="WW8Num85z0">
    <w:name w:val="WW8Num85z0"/>
    <w:rPr>
      <w:rFonts w:ascii="Symbol" w:hAnsi="Symbol" w:cs="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8z0">
    <w:name w:val="WW8Num88z0"/>
    <w:rPr>
      <w:rFonts w:ascii="Symbol" w:hAnsi="Symbol" w:cs="Symbol"/>
    </w:rPr>
  </w:style>
  <w:style w:type="character" w:customStyle="1" w:styleId="WW8Num88z1">
    <w:name w:val="WW8Num88z1"/>
    <w:rPr>
      <w:rFonts w:ascii="Courier New" w:hAnsi="Courier New" w:cs="Courier New"/>
    </w:rPr>
  </w:style>
  <w:style w:type="character" w:customStyle="1" w:styleId="WW8Num88z2">
    <w:name w:val="WW8Num88z2"/>
    <w:rPr>
      <w:rFonts w:ascii="Wingdings" w:hAnsi="Wingdings" w:cs="Wingdings"/>
    </w:rPr>
  </w:style>
  <w:style w:type="character" w:customStyle="1" w:styleId="WW8Num89z0">
    <w:name w:val="WW8Num89z0"/>
    <w:rPr>
      <w:rFonts w:ascii="Symbol" w:hAnsi="Symbol" w:cs="Symbol"/>
    </w:rPr>
  </w:style>
  <w:style w:type="character" w:customStyle="1" w:styleId="WW8Num89z1">
    <w:name w:val="WW8Num89z1"/>
    <w:rPr>
      <w:rFonts w:ascii="Courier New" w:hAnsi="Courier New" w:cs="Courier New"/>
    </w:rPr>
  </w:style>
  <w:style w:type="character" w:customStyle="1" w:styleId="WW8Num89z2">
    <w:name w:val="WW8Num89z2"/>
    <w:rPr>
      <w:rFonts w:ascii="Wingdings" w:hAnsi="Wingdings" w:cs="Wingdings"/>
    </w:rPr>
  </w:style>
  <w:style w:type="character" w:customStyle="1" w:styleId="WW8Num90z0">
    <w:name w:val="WW8Num90z0"/>
    <w:rPr>
      <w:rFonts w:ascii="Symbol" w:hAnsi="Symbol" w:cs="Symbol"/>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cs="Wingdings"/>
    </w:rPr>
  </w:style>
  <w:style w:type="character" w:customStyle="1" w:styleId="WW8Num91z0">
    <w:name w:val="WW8Num91z0"/>
    <w:rPr>
      <w:rFonts w:ascii="Symbol" w:hAnsi="Symbol" w:cs="Symbol"/>
    </w:rPr>
  </w:style>
  <w:style w:type="character" w:customStyle="1" w:styleId="WW8Num91z1">
    <w:name w:val="WW8Num91z1"/>
    <w:rPr>
      <w:rFonts w:ascii="Courier New" w:hAnsi="Courier New" w:cs="Courier New"/>
    </w:rPr>
  </w:style>
  <w:style w:type="character" w:customStyle="1" w:styleId="WW8Num91z2">
    <w:name w:val="WW8Num91z2"/>
    <w:rPr>
      <w:rFonts w:ascii="Wingdings" w:hAnsi="Wingdings" w:cs="Wingdings"/>
    </w:rPr>
  </w:style>
  <w:style w:type="character" w:customStyle="1" w:styleId="WW8Num92z0">
    <w:name w:val="WW8Num92z0"/>
    <w:rPr>
      <w:rFonts w:ascii="Symbol" w:hAnsi="Symbol" w:cs="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4z0">
    <w:name w:val="WW8Num94z0"/>
    <w:rPr>
      <w:rFonts w:ascii="Symbol" w:hAnsi="Symbol" w:cs="Symbol"/>
    </w:rPr>
  </w:style>
  <w:style w:type="character" w:customStyle="1" w:styleId="WW8Num95z0">
    <w:name w:val="WW8Num95z0"/>
    <w:rPr>
      <w:rFonts w:ascii="Symbol" w:hAnsi="Symbol" w:cs="Symbol"/>
    </w:rPr>
  </w:style>
  <w:style w:type="character" w:customStyle="1" w:styleId="WW8Num96z0">
    <w:name w:val="WW8Num96z0"/>
    <w:rPr>
      <w:rFonts w:ascii="Symbol" w:hAnsi="Symbol" w:cs="Symbol"/>
    </w:rPr>
  </w:style>
  <w:style w:type="character" w:customStyle="1" w:styleId="WW8Num97z0">
    <w:name w:val="WW8Num97z0"/>
    <w:rPr>
      <w:rFonts w:ascii="Symbol" w:hAnsi="Symbol" w:cs="Symbol"/>
    </w:rPr>
  </w:style>
  <w:style w:type="character" w:customStyle="1" w:styleId="WW8Num98z0">
    <w:name w:val="WW8Num98z0"/>
    <w:rPr>
      <w:rFonts w:ascii="Symbol" w:hAnsi="Symbol" w:cs="Symbol"/>
    </w:rPr>
  </w:style>
  <w:style w:type="character" w:customStyle="1" w:styleId="WW8Num99z0">
    <w:name w:val="WW8Num99z0"/>
    <w:rPr>
      <w:rFonts w:ascii="Symbol" w:hAnsi="Symbol" w:cs="Symbol"/>
      <w:sz w:val="20"/>
    </w:rPr>
  </w:style>
  <w:style w:type="character" w:customStyle="1" w:styleId="WW8Num99z1">
    <w:name w:val="WW8Num99z1"/>
    <w:rPr>
      <w:rFonts w:ascii="Courier New" w:hAnsi="Courier New" w:cs="Courier New"/>
      <w:sz w:val="20"/>
    </w:rPr>
  </w:style>
  <w:style w:type="character" w:customStyle="1" w:styleId="WW8Num99z2">
    <w:name w:val="WW8Num99z2"/>
    <w:rPr>
      <w:rFonts w:ascii="Wingdings" w:hAnsi="Wingdings" w:cs="Wingdings"/>
      <w:sz w:val="20"/>
    </w:rPr>
  </w:style>
  <w:style w:type="character" w:customStyle="1" w:styleId="WW8Num100z0">
    <w:name w:val="WW8Num100z0"/>
    <w:rPr>
      <w:rFonts w:ascii="Symbol" w:hAnsi="Symbol" w:cs="Symbol"/>
    </w:rPr>
  </w:style>
  <w:style w:type="character" w:customStyle="1" w:styleId="WW8Num101z0">
    <w:name w:val="WW8Num101z0"/>
    <w:rPr>
      <w:rFonts w:ascii="Courier New" w:hAnsi="Courier New" w:cs="Courier New"/>
    </w:rPr>
  </w:style>
  <w:style w:type="character" w:customStyle="1" w:styleId="WW8Num101z2">
    <w:name w:val="WW8Num101z2"/>
    <w:rPr>
      <w:rFonts w:ascii="Wingdings" w:hAnsi="Wingdings" w:cs="Wingdings"/>
    </w:rPr>
  </w:style>
  <w:style w:type="character" w:customStyle="1" w:styleId="WW8Num101z3">
    <w:name w:val="WW8Num101z3"/>
    <w:rPr>
      <w:rFonts w:ascii="Symbol" w:hAnsi="Symbol" w:cs="Symbol"/>
    </w:rPr>
  </w:style>
  <w:style w:type="character" w:customStyle="1" w:styleId="WW8Num102z0">
    <w:name w:val="WW8Num102z0"/>
    <w:rPr>
      <w:rFonts w:ascii="Symbol" w:hAnsi="Symbol" w:cs="Symbol"/>
    </w:rPr>
  </w:style>
  <w:style w:type="character" w:customStyle="1" w:styleId="WW8Num103z0">
    <w:name w:val="WW8Num103z0"/>
    <w:rPr>
      <w:rFonts w:ascii="Symbol" w:hAnsi="Symbol" w:cs="Symbol"/>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cs="Wingdings"/>
    </w:rPr>
  </w:style>
  <w:style w:type="character" w:customStyle="1" w:styleId="WW8Num104z0">
    <w:name w:val="WW8Num104z0"/>
    <w:rPr>
      <w:rFonts w:ascii="Symbol" w:hAnsi="Symbol" w:cs="Symbol"/>
    </w:rPr>
  </w:style>
  <w:style w:type="character" w:customStyle="1" w:styleId="WW8Num104z1">
    <w:name w:val="WW8Num104z1"/>
    <w:rPr>
      <w:rFonts w:ascii="Courier New" w:hAnsi="Courier New" w:cs="Courier New"/>
    </w:rPr>
  </w:style>
  <w:style w:type="character" w:customStyle="1" w:styleId="WW8Num104z2">
    <w:name w:val="WW8Num104z2"/>
    <w:rPr>
      <w:rFonts w:ascii="Wingdings" w:hAnsi="Wingdings" w:cs="Wingdings"/>
    </w:rPr>
  </w:style>
  <w:style w:type="character" w:customStyle="1" w:styleId="WW8Num105z0">
    <w:name w:val="WW8Num105z0"/>
    <w:rPr>
      <w:rFonts w:ascii="Symbol" w:hAnsi="Symbol" w:cs="Symbol"/>
    </w:rPr>
  </w:style>
  <w:style w:type="character" w:customStyle="1" w:styleId="WW8Num106z0">
    <w:name w:val="WW8Num106z0"/>
    <w:rPr>
      <w:rFonts w:ascii="Symbol" w:hAnsi="Symbol" w:cs="Symbol"/>
      <w:sz w:val="20"/>
    </w:rPr>
  </w:style>
  <w:style w:type="character" w:customStyle="1" w:styleId="WW8Num107z0">
    <w:name w:val="WW8Num107z0"/>
    <w:rPr>
      <w:rFonts w:ascii="Symbol" w:hAnsi="Symbol" w:cs="Symbol"/>
    </w:rPr>
  </w:style>
  <w:style w:type="character" w:customStyle="1" w:styleId="WW8NumSt1z0">
    <w:name w:val="WW8NumSt1z0"/>
    <w:rPr>
      <w:rFonts w:ascii="Symbol" w:hAnsi="Symbol" w:cs="Symbol"/>
    </w:rPr>
  </w:style>
  <w:style w:type="character" w:customStyle="1" w:styleId="WW8NumSt1z1">
    <w:name w:val="WW8NumSt1z1"/>
    <w:rPr>
      <w:rFonts w:ascii="Courier New" w:hAnsi="Courier New" w:cs="Courier New"/>
    </w:rPr>
  </w:style>
  <w:style w:type="character" w:customStyle="1" w:styleId="WW8NumSt1z2">
    <w:name w:val="WW8NumSt1z2"/>
    <w:rPr>
      <w:rFonts w:ascii="Wingdings" w:hAnsi="Wingdings" w:cs="Wingdings"/>
    </w:rPr>
  </w:style>
  <w:style w:type="character" w:customStyle="1" w:styleId="Bekezdsalapbettpusa1">
    <w:name w:val="Bekezdés alapbetűtípusa1"/>
  </w:style>
  <w:style w:type="character" w:customStyle="1" w:styleId="Cmsor5Char">
    <w:name w:val="Címsor 5 Char"/>
    <w:rPr>
      <w:rFonts w:ascii="Calibri" w:eastAsia="Times New Roman" w:hAnsi="Calibri" w:cs="Times New Roman"/>
      <w:b/>
      <w:bCs/>
      <w:i/>
      <w:iCs/>
      <w:sz w:val="26"/>
      <w:szCs w:val="26"/>
    </w:rPr>
  </w:style>
  <w:style w:type="character" w:customStyle="1" w:styleId="Cmsor8Char">
    <w:name w:val="Címsor 8 Char"/>
    <w:rPr>
      <w:rFonts w:ascii="Calibri" w:eastAsia="Times New Roman" w:hAnsi="Calibri" w:cs="Times New Roman"/>
      <w:i/>
      <w:iCs/>
      <w:sz w:val="24"/>
      <w:szCs w:val="24"/>
    </w:rPr>
  </w:style>
  <w:style w:type="character" w:customStyle="1" w:styleId="Cmsor9Char">
    <w:name w:val="Címsor 9 Char"/>
    <w:rPr>
      <w:rFonts w:ascii="Cambria" w:eastAsia="Times New Roman" w:hAnsi="Cambria" w:cs="Times New Roman"/>
      <w:sz w:val="22"/>
      <w:szCs w:val="22"/>
    </w:rPr>
  </w:style>
  <w:style w:type="character" w:styleId="Hiperhivatkozs">
    <w:name w:val="Hyperlink"/>
    <w:uiPriority w:val="99"/>
    <w:rPr>
      <w:color w:val="0000FF"/>
      <w:u w:val="single"/>
    </w:rPr>
  </w:style>
  <w:style w:type="character" w:styleId="Oldalszm">
    <w:name w:val="page number"/>
    <w:basedOn w:val="Bekezdsalapbettpusa1"/>
  </w:style>
  <w:style w:type="character" w:customStyle="1" w:styleId="Szvegtrzsbehzssal3Char">
    <w:name w:val="Szövegtörzs behúzással 3 Char"/>
    <w:rPr>
      <w:sz w:val="16"/>
      <w:szCs w:val="16"/>
    </w:rPr>
  </w:style>
  <w:style w:type="character" w:customStyle="1" w:styleId="Szvegtrzsbehzssal2Char">
    <w:name w:val="Szövegtörzs behúzással 2 Char"/>
    <w:rPr>
      <w:sz w:val="24"/>
      <w:szCs w:val="24"/>
    </w:rPr>
  </w:style>
  <w:style w:type="character" w:customStyle="1" w:styleId="SzvegtrzsbehzssalChar">
    <w:name w:val="Szövegtörzs behúzással Char"/>
    <w:rPr>
      <w:sz w:val="24"/>
      <w:szCs w:val="24"/>
    </w:rPr>
  </w:style>
  <w:style w:type="character" w:customStyle="1" w:styleId="Kiemels2">
    <w:name w:val="Kiemelés2"/>
    <w:qFormat/>
    <w:rPr>
      <w:b/>
      <w:bCs/>
    </w:rPr>
  </w:style>
  <w:style w:type="character" w:customStyle="1" w:styleId="Jegyzethivatkozs1">
    <w:name w:val="Jegyzethivatkozás1"/>
    <w:rPr>
      <w:sz w:val="16"/>
      <w:szCs w:val="16"/>
    </w:rPr>
  </w:style>
  <w:style w:type="character" w:customStyle="1" w:styleId="JegyzetszvegChar">
    <w:name w:val="Jegyzetszöveg Char"/>
    <w:basedOn w:val="Bekezdsalapbettpusa1"/>
  </w:style>
  <w:style w:type="character" w:customStyle="1" w:styleId="MegjegyzstrgyaChar">
    <w:name w:val="Megjegyzés tárgya Char"/>
    <w:rPr>
      <w:b/>
      <w:bCs/>
    </w:rPr>
  </w:style>
  <w:style w:type="paragraph" w:customStyle="1" w:styleId="Cmsor">
    <w:name w:val="Címsor"/>
    <w:basedOn w:val="Norml"/>
    <w:next w:val="Szvegtrzs"/>
    <w:pPr>
      <w:autoSpaceDE w:val="0"/>
      <w:jc w:val="center"/>
    </w:pPr>
    <w:rPr>
      <w:sz w:val="28"/>
      <w:szCs w:val="28"/>
    </w:rPr>
  </w:style>
  <w:style w:type="paragraph" w:styleId="Szvegtrzs">
    <w:name w:val="Body Text"/>
    <w:basedOn w:val="Norml"/>
    <w:rPr>
      <w:b/>
      <w:bCs/>
      <w:u w:val="single"/>
    </w:rPr>
  </w:style>
  <w:style w:type="paragraph" w:styleId="Lista">
    <w:name w:val="List"/>
    <w:basedOn w:val="Szvegtrzs"/>
    <w:rPr>
      <w:rFonts w:cs="Mangal"/>
    </w:rPr>
  </w:style>
  <w:style w:type="paragraph" w:styleId="Kpalrs">
    <w:name w:val="caption"/>
    <w:basedOn w:val="Norml"/>
    <w:qFormat/>
    <w:pPr>
      <w:suppressLineNumbers/>
      <w:spacing w:before="120" w:after="120"/>
    </w:pPr>
    <w:rPr>
      <w:rFonts w:cs="Mangal"/>
      <w:i/>
      <w:iCs/>
    </w:rPr>
  </w:style>
  <w:style w:type="paragraph" w:customStyle="1" w:styleId="Trgymutat">
    <w:name w:val="Tárgymutató"/>
    <w:basedOn w:val="Norml"/>
    <w:pPr>
      <w:suppressLineNumbers/>
    </w:pPr>
    <w:rPr>
      <w:rFonts w:cs="Mangal"/>
    </w:rPr>
  </w:style>
  <w:style w:type="paragraph" w:customStyle="1" w:styleId="Kpalrs1">
    <w:name w:val="Képaláírás1"/>
    <w:basedOn w:val="Norml"/>
    <w:pPr>
      <w:suppressLineNumbers/>
      <w:spacing w:before="120" w:after="120"/>
    </w:pPr>
    <w:rPr>
      <w:rFonts w:cs="Mangal"/>
      <w:i/>
      <w:iCs/>
    </w:r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paragraph" w:customStyle="1" w:styleId="1pontonbell">
    <w:name w:val="1. ponton belül"/>
    <w:basedOn w:val="Norml"/>
    <w:pPr>
      <w:spacing w:before="120"/>
      <w:ind w:left="576"/>
      <w:jc w:val="both"/>
    </w:pPr>
    <w:rPr>
      <w:szCs w:val="20"/>
    </w:rPr>
  </w:style>
  <w:style w:type="paragraph" w:customStyle="1" w:styleId="1pont">
    <w:name w:val="1. pont"/>
    <w:basedOn w:val="Norml"/>
    <w:pPr>
      <w:spacing w:before="120"/>
      <w:ind w:left="576" w:hanging="576"/>
      <w:jc w:val="both"/>
    </w:pPr>
    <w:rPr>
      <w:szCs w:val="20"/>
    </w:rPr>
  </w:style>
  <w:style w:type="paragraph" w:customStyle="1" w:styleId="Szvegtrzs21">
    <w:name w:val="Szövegtörzs 21"/>
    <w:basedOn w:val="Norml"/>
    <w:pPr>
      <w:jc w:val="both"/>
    </w:pPr>
  </w:style>
  <w:style w:type="paragraph" w:customStyle="1" w:styleId="Szvegtrzs31">
    <w:name w:val="Szövegtörzs 31"/>
    <w:basedOn w:val="Norml"/>
    <w:pPr>
      <w:jc w:val="both"/>
    </w:pPr>
    <w:rPr>
      <w:sz w:val="22"/>
    </w:rPr>
  </w:style>
  <w:style w:type="paragraph" w:customStyle="1" w:styleId="NormlWeb28">
    <w:name w:val="Normál (Web)28"/>
    <w:basedOn w:val="Norml"/>
    <w:pPr>
      <w:spacing w:before="90" w:after="90"/>
      <w:ind w:left="90" w:right="90"/>
    </w:pPr>
  </w:style>
  <w:style w:type="paragraph" w:customStyle="1" w:styleId="NormlWeb29">
    <w:name w:val="Normál (Web)29"/>
    <w:basedOn w:val="Norml"/>
  </w:style>
  <w:style w:type="paragraph" w:customStyle="1" w:styleId="Csakszveg1">
    <w:name w:val="Csak szöveg1"/>
    <w:basedOn w:val="Norml"/>
    <w:rPr>
      <w:rFonts w:ascii="Courier New" w:hAnsi="Courier New" w:cs="Courier New"/>
      <w:sz w:val="20"/>
      <w:szCs w:val="20"/>
    </w:rPr>
  </w:style>
  <w:style w:type="paragraph" w:styleId="Buborkszveg">
    <w:name w:val="Balloon Text"/>
    <w:basedOn w:val="Norml"/>
    <w:rPr>
      <w:rFonts w:ascii="Tahoma" w:hAnsi="Tahoma" w:cs="Tahoma"/>
      <w:sz w:val="16"/>
      <w:szCs w:val="16"/>
    </w:rPr>
  </w:style>
  <w:style w:type="paragraph" w:customStyle="1" w:styleId="Szvegtrzsbehzssal31">
    <w:name w:val="Szövegtörzs behúzással 31"/>
    <w:basedOn w:val="Norml"/>
    <w:pPr>
      <w:spacing w:after="120"/>
      <w:ind w:left="283"/>
    </w:pPr>
    <w:rPr>
      <w:sz w:val="16"/>
      <w:szCs w:val="16"/>
    </w:rPr>
  </w:style>
  <w:style w:type="paragraph" w:customStyle="1" w:styleId="Szvegtrzsbehzssal21">
    <w:name w:val="Szövegtörzs behúzással 21"/>
    <w:basedOn w:val="Norml"/>
    <w:pPr>
      <w:spacing w:after="120" w:line="480" w:lineRule="auto"/>
      <w:ind w:left="283"/>
    </w:pPr>
  </w:style>
  <w:style w:type="paragraph" w:styleId="Szvegtrzsbehzssal">
    <w:name w:val="Body Text Indent"/>
    <w:basedOn w:val="Norml"/>
    <w:pPr>
      <w:spacing w:after="120"/>
      <w:ind w:left="283"/>
    </w:pPr>
  </w:style>
  <w:style w:type="paragraph" w:styleId="Listaszerbekezds">
    <w:name w:val="List Paragraph"/>
    <w:basedOn w:val="Norml"/>
    <w:uiPriority w:val="34"/>
    <w:qFormat/>
    <w:pPr>
      <w:ind w:left="708"/>
    </w:pPr>
  </w:style>
  <w:style w:type="paragraph" w:customStyle="1" w:styleId="Norml1">
    <w:name w:val="Normál1"/>
    <w:pPr>
      <w:suppressAutoHyphens/>
      <w:autoSpaceDE w:val="0"/>
    </w:pPr>
    <w:rPr>
      <w:rFonts w:eastAsia="Calibri"/>
      <w:color w:val="000000"/>
      <w:sz w:val="24"/>
      <w:szCs w:val="24"/>
      <w:lang w:eastAsia="zh-CN"/>
    </w:rPr>
  </w:style>
  <w:style w:type="paragraph" w:customStyle="1" w:styleId="Jegyzetszveg1">
    <w:name w:val="Jegyzetszöveg1"/>
    <w:basedOn w:val="Norml"/>
    <w:rPr>
      <w:sz w:val="20"/>
      <w:szCs w:val="20"/>
    </w:rPr>
  </w:style>
  <w:style w:type="paragraph" w:styleId="Megjegyzstrgya">
    <w:name w:val="annotation subject"/>
    <w:basedOn w:val="Jegyzetszveg1"/>
    <w:next w:val="Jegyzetszveg1"/>
    <w:rPr>
      <w:b/>
      <w:bCs/>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character" w:styleId="Jegyzethivatkozs">
    <w:name w:val="annotation reference"/>
    <w:uiPriority w:val="99"/>
    <w:semiHidden/>
    <w:unhideWhenUsed/>
    <w:rsid w:val="00D377B9"/>
    <w:rPr>
      <w:sz w:val="16"/>
      <w:szCs w:val="16"/>
    </w:rPr>
  </w:style>
  <w:style w:type="paragraph" w:styleId="Jegyzetszveg">
    <w:name w:val="annotation text"/>
    <w:basedOn w:val="Norml"/>
    <w:link w:val="JegyzetszvegChar1"/>
    <w:uiPriority w:val="99"/>
    <w:semiHidden/>
    <w:unhideWhenUsed/>
    <w:rsid w:val="00D377B9"/>
    <w:rPr>
      <w:sz w:val="20"/>
      <w:szCs w:val="20"/>
      <w:lang w:val="x-none"/>
    </w:rPr>
  </w:style>
  <w:style w:type="character" w:customStyle="1" w:styleId="JegyzetszvegChar1">
    <w:name w:val="Jegyzetszöveg Char1"/>
    <w:link w:val="Jegyzetszveg"/>
    <w:uiPriority w:val="99"/>
    <w:semiHidden/>
    <w:rsid w:val="00D377B9"/>
    <w:rPr>
      <w:lang w:eastAsia="zh-CN"/>
    </w:rPr>
  </w:style>
  <w:style w:type="table" w:styleId="Rcsostblzat">
    <w:name w:val="Table Grid"/>
    <w:basedOn w:val="Normltblzat"/>
    <w:uiPriority w:val="59"/>
    <w:rsid w:val="001B7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rtalomjegyzkcmsora">
    <w:name w:val="TOC Heading"/>
    <w:basedOn w:val="Cmsor1"/>
    <w:next w:val="Norml"/>
    <w:uiPriority w:val="39"/>
    <w:unhideWhenUsed/>
    <w:qFormat/>
    <w:rsid w:val="00B22428"/>
    <w:pPr>
      <w:keepLines/>
      <w:numPr>
        <w:numId w:val="0"/>
      </w:numPr>
      <w:suppressAutoHyphens w:val="0"/>
      <w:overflowPunct/>
      <w:autoSpaceDE/>
      <w:spacing w:before="480" w:line="276" w:lineRule="auto"/>
      <w:jc w:val="left"/>
      <w:textAlignment w:val="auto"/>
      <w:outlineLvl w:val="9"/>
    </w:pPr>
    <w:rPr>
      <w:rFonts w:ascii="Cambria" w:hAnsi="Cambria"/>
      <w:bCs/>
      <w:color w:val="365F91"/>
      <w:sz w:val="28"/>
      <w:szCs w:val="28"/>
      <w:lang w:eastAsia="en-US"/>
    </w:rPr>
  </w:style>
  <w:style w:type="paragraph" w:styleId="TJ2">
    <w:name w:val="toc 2"/>
    <w:basedOn w:val="Norml"/>
    <w:next w:val="Norml"/>
    <w:autoRedefine/>
    <w:uiPriority w:val="39"/>
    <w:unhideWhenUsed/>
    <w:rsid w:val="004D2112"/>
    <w:pPr>
      <w:tabs>
        <w:tab w:val="right" w:leader="dot" w:pos="9060"/>
      </w:tabs>
      <w:ind w:left="240"/>
      <w:jc w:val="center"/>
    </w:pPr>
  </w:style>
  <w:style w:type="paragraph" w:styleId="TJ1">
    <w:name w:val="toc 1"/>
    <w:basedOn w:val="Norml"/>
    <w:next w:val="Norml"/>
    <w:autoRedefine/>
    <w:uiPriority w:val="39"/>
    <w:unhideWhenUsed/>
    <w:rsid w:val="00C67A33"/>
    <w:pPr>
      <w:tabs>
        <w:tab w:val="right" w:leader="dot" w:pos="9060"/>
      </w:tabs>
    </w:pPr>
    <w:rPr>
      <w:rFonts w:ascii="Times New Roman félkövér" w:hAnsi="Times New Roman félkövér" w:cs="Times New Roman félkövér"/>
      <w:smallCaps/>
      <w:noProof/>
    </w:rPr>
  </w:style>
  <w:style w:type="paragraph" w:customStyle="1" w:styleId="Stlus1">
    <w:name w:val="Stílus1"/>
    <w:basedOn w:val="Szvegtrzs"/>
    <w:rsid w:val="00167A46"/>
    <w:pPr>
      <w:numPr>
        <w:numId w:val="4"/>
      </w:numPr>
      <w:tabs>
        <w:tab w:val="left" w:pos="9099"/>
        <w:tab w:val="left" w:pos="9180"/>
      </w:tabs>
      <w:ind w:left="0" w:right="-79" w:firstLine="0"/>
      <w:jc w:val="both"/>
    </w:pPr>
    <w:rPr>
      <w:b w:val="0"/>
      <w:u w:val="none"/>
    </w:rPr>
  </w:style>
  <w:style w:type="paragraph" w:customStyle="1" w:styleId="Cmsor22">
    <w:name w:val="Címsor22"/>
    <w:basedOn w:val="Stlus1"/>
    <w:rsid w:val="00167A46"/>
  </w:style>
  <w:style w:type="paragraph" w:customStyle="1" w:styleId="Fejezet">
    <w:name w:val="Fejezet"/>
    <w:basedOn w:val="Szvegtrzsbehzssal21"/>
    <w:rsid w:val="00084019"/>
    <w:pPr>
      <w:tabs>
        <w:tab w:val="left" w:pos="0"/>
        <w:tab w:val="left" w:pos="2268"/>
        <w:tab w:val="right" w:leader="dot" w:pos="2694"/>
      </w:tabs>
      <w:spacing w:after="0" w:line="240" w:lineRule="auto"/>
      <w:ind w:left="0"/>
      <w:jc w:val="center"/>
    </w:pPr>
    <w:rPr>
      <w:b/>
    </w:rPr>
  </w:style>
  <w:style w:type="paragraph" w:styleId="TJ3">
    <w:name w:val="toc 3"/>
    <w:basedOn w:val="Norml"/>
    <w:next w:val="Norml"/>
    <w:autoRedefine/>
    <w:uiPriority w:val="39"/>
    <w:unhideWhenUsed/>
    <w:rsid w:val="00EB5CB2"/>
    <w:pPr>
      <w:ind w:left="480"/>
    </w:pPr>
  </w:style>
  <w:style w:type="character" w:customStyle="1" w:styleId="adoszam">
    <w:name w:val="adoszam"/>
    <w:rsid w:val="00E80589"/>
  </w:style>
  <w:style w:type="character" w:styleId="Mrltotthiperhivatkozs">
    <w:name w:val="FollowedHyperlink"/>
    <w:basedOn w:val="Bekezdsalapbettpusa"/>
    <w:uiPriority w:val="99"/>
    <w:semiHidden/>
    <w:unhideWhenUsed/>
    <w:rsid w:val="00EA5DF6"/>
    <w:rPr>
      <w:color w:val="954F72" w:themeColor="followedHyperlink"/>
      <w:u w:val="single"/>
    </w:rPr>
  </w:style>
  <w:style w:type="character" w:styleId="Feloldatlanmegemlts">
    <w:name w:val="Unresolved Mention"/>
    <w:basedOn w:val="Bekezdsalapbettpusa"/>
    <w:uiPriority w:val="99"/>
    <w:semiHidden/>
    <w:unhideWhenUsed/>
    <w:rsid w:val="00CA5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410">
      <w:bodyDiv w:val="1"/>
      <w:marLeft w:val="0"/>
      <w:marRight w:val="0"/>
      <w:marTop w:val="0"/>
      <w:marBottom w:val="0"/>
      <w:divBdr>
        <w:top w:val="none" w:sz="0" w:space="0" w:color="auto"/>
        <w:left w:val="none" w:sz="0" w:space="0" w:color="auto"/>
        <w:bottom w:val="none" w:sz="0" w:space="0" w:color="auto"/>
        <w:right w:val="none" w:sz="0" w:space="0" w:color="auto"/>
      </w:divBdr>
    </w:div>
    <w:div w:id="82579553">
      <w:bodyDiv w:val="1"/>
      <w:marLeft w:val="0"/>
      <w:marRight w:val="0"/>
      <w:marTop w:val="0"/>
      <w:marBottom w:val="0"/>
      <w:divBdr>
        <w:top w:val="none" w:sz="0" w:space="0" w:color="auto"/>
        <w:left w:val="none" w:sz="0" w:space="0" w:color="auto"/>
        <w:bottom w:val="none" w:sz="0" w:space="0" w:color="auto"/>
        <w:right w:val="none" w:sz="0" w:space="0" w:color="auto"/>
      </w:divBdr>
    </w:div>
    <w:div w:id="165021436">
      <w:bodyDiv w:val="1"/>
      <w:marLeft w:val="0"/>
      <w:marRight w:val="0"/>
      <w:marTop w:val="0"/>
      <w:marBottom w:val="0"/>
      <w:divBdr>
        <w:top w:val="none" w:sz="0" w:space="0" w:color="auto"/>
        <w:left w:val="none" w:sz="0" w:space="0" w:color="auto"/>
        <w:bottom w:val="none" w:sz="0" w:space="0" w:color="auto"/>
        <w:right w:val="none" w:sz="0" w:space="0" w:color="auto"/>
      </w:divBdr>
    </w:div>
    <w:div w:id="187186857">
      <w:bodyDiv w:val="1"/>
      <w:marLeft w:val="0"/>
      <w:marRight w:val="0"/>
      <w:marTop w:val="0"/>
      <w:marBottom w:val="0"/>
      <w:divBdr>
        <w:top w:val="none" w:sz="0" w:space="0" w:color="auto"/>
        <w:left w:val="none" w:sz="0" w:space="0" w:color="auto"/>
        <w:bottom w:val="none" w:sz="0" w:space="0" w:color="auto"/>
        <w:right w:val="none" w:sz="0" w:space="0" w:color="auto"/>
      </w:divBdr>
    </w:div>
    <w:div w:id="653487526">
      <w:bodyDiv w:val="1"/>
      <w:marLeft w:val="0"/>
      <w:marRight w:val="0"/>
      <w:marTop w:val="0"/>
      <w:marBottom w:val="0"/>
      <w:divBdr>
        <w:top w:val="none" w:sz="0" w:space="0" w:color="auto"/>
        <w:left w:val="none" w:sz="0" w:space="0" w:color="auto"/>
        <w:bottom w:val="none" w:sz="0" w:space="0" w:color="auto"/>
        <w:right w:val="none" w:sz="0" w:space="0" w:color="auto"/>
      </w:divBdr>
      <w:divsChild>
        <w:div w:id="1442608187">
          <w:marLeft w:val="0"/>
          <w:marRight w:val="0"/>
          <w:marTop w:val="0"/>
          <w:marBottom w:val="0"/>
          <w:divBdr>
            <w:top w:val="none" w:sz="0" w:space="0" w:color="auto"/>
            <w:left w:val="none" w:sz="0" w:space="0" w:color="auto"/>
            <w:bottom w:val="none" w:sz="0" w:space="0" w:color="auto"/>
            <w:right w:val="none" w:sz="0" w:space="0" w:color="auto"/>
          </w:divBdr>
        </w:div>
      </w:divsChild>
    </w:div>
    <w:div w:id="1062095398">
      <w:bodyDiv w:val="1"/>
      <w:marLeft w:val="0"/>
      <w:marRight w:val="0"/>
      <w:marTop w:val="0"/>
      <w:marBottom w:val="0"/>
      <w:divBdr>
        <w:top w:val="none" w:sz="0" w:space="0" w:color="auto"/>
        <w:left w:val="none" w:sz="0" w:space="0" w:color="auto"/>
        <w:bottom w:val="none" w:sz="0" w:space="0" w:color="auto"/>
        <w:right w:val="none" w:sz="0" w:space="0" w:color="auto"/>
      </w:divBdr>
    </w:div>
    <w:div w:id="1466268182">
      <w:bodyDiv w:val="1"/>
      <w:marLeft w:val="0"/>
      <w:marRight w:val="0"/>
      <w:marTop w:val="0"/>
      <w:marBottom w:val="0"/>
      <w:divBdr>
        <w:top w:val="none" w:sz="0" w:space="0" w:color="auto"/>
        <w:left w:val="none" w:sz="0" w:space="0" w:color="auto"/>
        <w:bottom w:val="none" w:sz="0" w:space="0" w:color="auto"/>
        <w:right w:val="none" w:sz="0" w:space="0" w:color="auto"/>
      </w:divBdr>
      <w:divsChild>
        <w:div w:id="25762119">
          <w:marLeft w:val="0"/>
          <w:marRight w:val="0"/>
          <w:marTop w:val="0"/>
          <w:marBottom w:val="0"/>
          <w:divBdr>
            <w:top w:val="none" w:sz="0" w:space="0" w:color="auto"/>
            <w:left w:val="none" w:sz="0" w:space="0" w:color="auto"/>
            <w:bottom w:val="none" w:sz="0" w:space="0" w:color="auto"/>
            <w:right w:val="none" w:sz="0" w:space="0" w:color="auto"/>
          </w:divBdr>
        </w:div>
        <w:div w:id="82454046">
          <w:marLeft w:val="0"/>
          <w:marRight w:val="0"/>
          <w:marTop w:val="0"/>
          <w:marBottom w:val="0"/>
          <w:divBdr>
            <w:top w:val="none" w:sz="0" w:space="0" w:color="auto"/>
            <w:left w:val="none" w:sz="0" w:space="0" w:color="auto"/>
            <w:bottom w:val="none" w:sz="0" w:space="0" w:color="auto"/>
            <w:right w:val="none" w:sz="0" w:space="0" w:color="auto"/>
          </w:divBdr>
        </w:div>
        <w:div w:id="96411968">
          <w:marLeft w:val="0"/>
          <w:marRight w:val="0"/>
          <w:marTop w:val="0"/>
          <w:marBottom w:val="0"/>
          <w:divBdr>
            <w:top w:val="none" w:sz="0" w:space="0" w:color="auto"/>
            <w:left w:val="none" w:sz="0" w:space="0" w:color="auto"/>
            <w:bottom w:val="none" w:sz="0" w:space="0" w:color="auto"/>
            <w:right w:val="none" w:sz="0" w:space="0" w:color="auto"/>
          </w:divBdr>
        </w:div>
        <w:div w:id="131794343">
          <w:marLeft w:val="0"/>
          <w:marRight w:val="0"/>
          <w:marTop w:val="0"/>
          <w:marBottom w:val="0"/>
          <w:divBdr>
            <w:top w:val="none" w:sz="0" w:space="0" w:color="auto"/>
            <w:left w:val="none" w:sz="0" w:space="0" w:color="auto"/>
            <w:bottom w:val="none" w:sz="0" w:space="0" w:color="auto"/>
            <w:right w:val="none" w:sz="0" w:space="0" w:color="auto"/>
          </w:divBdr>
        </w:div>
        <w:div w:id="142698412">
          <w:marLeft w:val="0"/>
          <w:marRight w:val="0"/>
          <w:marTop w:val="0"/>
          <w:marBottom w:val="0"/>
          <w:divBdr>
            <w:top w:val="none" w:sz="0" w:space="0" w:color="auto"/>
            <w:left w:val="none" w:sz="0" w:space="0" w:color="auto"/>
            <w:bottom w:val="none" w:sz="0" w:space="0" w:color="auto"/>
            <w:right w:val="none" w:sz="0" w:space="0" w:color="auto"/>
          </w:divBdr>
        </w:div>
        <w:div w:id="150558423">
          <w:marLeft w:val="0"/>
          <w:marRight w:val="0"/>
          <w:marTop w:val="0"/>
          <w:marBottom w:val="0"/>
          <w:divBdr>
            <w:top w:val="none" w:sz="0" w:space="0" w:color="auto"/>
            <w:left w:val="none" w:sz="0" w:space="0" w:color="auto"/>
            <w:bottom w:val="none" w:sz="0" w:space="0" w:color="auto"/>
            <w:right w:val="none" w:sz="0" w:space="0" w:color="auto"/>
          </w:divBdr>
        </w:div>
        <w:div w:id="165095386">
          <w:marLeft w:val="0"/>
          <w:marRight w:val="0"/>
          <w:marTop w:val="0"/>
          <w:marBottom w:val="0"/>
          <w:divBdr>
            <w:top w:val="none" w:sz="0" w:space="0" w:color="auto"/>
            <w:left w:val="none" w:sz="0" w:space="0" w:color="auto"/>
            <w:bottom w:val="none" w:sz="0" w:space="0" w:color="auto"/>
            <w:right w:val="none" w:sz="0" w:space="0" w:color="auto"/>
          </w:divBdr>
        </w:div>
        <w:div w:id="280311115">
          <w:marLeft w:val="0"/>
          <w:marRight w:val="0"/>
          <w:marTop w:val="0"/>
          <w:marBottom w:val="0"/>
          <w:divBdr>
            <w:top w:val="none" w:sz="0" w:space="0" w:color="auto"/>
            <w:left w:val="none" w:sz="0" w:space="0" w:color="auto"/>
            <w:bottom w:val="none" w:sz="0" w:space="0" w:color="auto"/>
            <w:right w:val="none" w:sz="0" w:space="0" w:color="auto"/>
          </w:divBdr>
        </w:div>
        <w:div w:id="284041019">
          <w:marLeft w:val="0"/>
          <w:marRight w:val="0"/>
          <w:marTop w:val="0"/>
          <w:marBottom w:val="0"/>
          <w:divBdr>
            <w:top w:val="none" w:sz="0" w:space="0" w:color="auto"/>
            <w:left w:val="none" w:sz="0" w:space="0" w:color="auto"/>
            <w:bottom w:val="none" w:sz="0" w:space="0" w:color="auto"/>
            <w:right w:val="none" w:sz="0" w:space="0" w:color="auto"/>
          </w:divBdr>
        </w:div>
        <w:div w:id="290866891">
          <w:marLeft w:val="0"/>
          <w:marRight w:val="0"/>
          <w:marTop w:val="0"/>
          <w:marBottom w:val="0"/>
          <w:divBdr>
            <w:top w:val="none" w:sz="0" w:space="0" w:color="auto"/>
            <w:left w:val="none" w:sz="0" w:space="0" w:color="auto"/>
            <w:bottom w:val="none" w:sz="0" w:space="0" w:color="auto"/>
            <w:right w:val="none" w:sz="0" w:space="0" w:color="auto"/>
          </w:divBdr>
        </w:div>
        <w:div w:id="318315956">
          <w:marLeft w:val="0"/>
          <w:marRight w:val="0"/>
          <w:marTop w:val="0"/>
          <w:marBottom w:val="0"/>
          <w:divBdr>
            <w:top w:val="none" w:sz="0" w:space="0" w:color="auto"/>
            <w:left w:val="none" w:sz="0" w:space="0" w:color="auto"/>
            <w:bottom w:val="none" w:sz="0" w:space="0" w:color="auto"/>
            <w:right w:val="none" w:sz="0" w:space="0" w:color="auto"/>
          </w:divBdr>
        </w:div>
        <w:div w:id="337465401">
          <w:marLeft w:val="0"/>
          <w:marRight w:val="0"/>
          <w:marTop w:val="0"/>
          <w:marBottom w:val="0"/>
          <w:divBdr>
            <w:top w:val="none" w:sz="0" w:space="0" w:color="auto"/>
            <w:left w:val="none" w:sz="0" w:space="0" w:color="auto"/>
            <w:bottom w:val="none" w:sz="0" w:space="0" w:color="auto"/>
            <w:right w:val="none" w:sz="0" w:space="0" w:color="auto"/>
          </w:divBdr>
        </w:div>
        <w:div w:id="363335851">
          <w:marLeft w:val="0"/>
          <w:marRight w:val="0"/>
          <w:marTop w:val="0"/>
          <w:marBottom w:val="0"/>
          <w:divBdr>
            <w:top w:val="none" w:sz="0" w:space="0" w:color="auto"/>
            <w:left w:val="none" w:sz="0" w:space="0" w:color="auto"/>
            <w:bottom w:val="none" w:sz="0" w:space="0" w:color="auto"/>
            <w:right w:val="none" w:sz="0" w:space="0" w:color="auto"/>
          </w:divBdr>
        </w:div>
        <w:div w:id="367293859">
          <w:marLeft w:val="0"/>
          <w:marRight w:val="0"/>
          <w:marTop w:val="0"/>
          <w:marBottom w:val="0"/>
          <w:divBdr>
            <w:top w:val="none" w:sz="0" w:space="0" w:color="auto"/>
            <w:left w:val="none" w:sz="0" w:space="0" w:color="auto"/>
            <w:bottom w:val="none" w:sz="0" w:space="0" w:color="auto"/>
            <w:right w:val="none" w:sz="0" w:space="0" w:color="auto"/>
          </w:divBdr>
        </w:div>
        <w:div w:id="392889920">
          <w:marLeft w:val="0"/>
          <w:marRight w:val="0"/>
          <w:marTop w:val="0"/>
          <w:marBottom w:val="0"/>
          <w:divBdr>
            <w:top w:val="none" w:sz="0" w:space="0" w:color="auto"/>
            <w:left w:val="none" w:sz="0" w:space="0" w:color="auto"/>
            <w:bottom w:val="none" w:sz="0" w:space="0" w:color="auto"/>
            <w:right w:val="none" w:sz="0" w:space="0" w:color="auto"/>
          </w:divBdr>
        </w:div>
        <w:div w:id="403644685">
          <w:marLeft w:val="0"/>
          <w:marRight w:val="0"/>
          <w:marTop w:val="0"/>
          <w:marBottom w:val="0"/>
          <w:divBdr>
            <w:top w:val="none" w:sz="0" w:space="0" w:color="auto"/>
            <w:left w:val="none" w:sz="0" w:space="0" w:color="auto"/>
            <w:bottom w:val="none" w:sz="0" w:space="0" w:color="auto"/>
            <w:right w:val="none" w:sz="0" w:space="0" w:color="auto"/>
          </w:divBdr>
        </w:div>
        <w:div w:id="429083322">
          <w:marLeft w:val="0"/>
          <w:marRight w:val="0"/>
          <w:marTop w:val="0"/>
          <w:marBottom w:val="0"/>
          <w:divBdr>
            <w:top w:val="none" w:sz="0" w:space="0" w:color="auto"/>
            <w:left w:val="none" w:sz="0" w:space="0" w:color="auto"/>
            <w:bottom w:val="none" w:sz="0" w:space="0" w:color="auto"/>
            <w:right w:val="none" w:sz="0" w:space="0" w:color="auto"/>
          </w:divBdr>
        </w:div>
        <w:div w:id="480728674">
          <w:marLeft w:val="0"/>
          <w:marRight w:val="0"/>
          <w:marTop w:val="0"/>
          <w:marBottom w:val="0"/>
          <w:divBdr>
            <w:top w:val="none" w:sz="0" w:space="0" w:color="auto"/>
            <w:left w:val="none" w:sz="0" w:space="0" w:color="auto"/>
            <w:bottom w:val="none" w:sz="0" w:space="0" w:color="auto"/>
            <w:right w:val="none" w:sz="0" w:space="0" w:color="auto"/>
          </w:divBdr>
        </w:div>
        <w:div w:id="504856340">
          <w:marLeft w:val="0"/>
          <w:marRight w:val="0"/>
          <w:marTop w:val="0"/>
          <w:marBottom w:val="0"/>
          <w:divBdr>
            <w:top w:val="none" w:sz="0" w:space="0" w:color="auto"/>
            <w:left w:val="none" w:sz="0" w:space="0" w:color="auto"/>
            <w:bottom w:val="none" w:sz="0" w:space="0" w:color="auto"/>
            <w:right w:val="none" w:sz="0" w:space="0" w:color="auto"/>
          </w:divBdr>
        </w:div>
        <w:div w:id="540555352">
          <w:marLeft w:val="0"/>
          <w:marRight w:val="0"/>
          <w:marTop w:val="0"/>
          <w:marBottom w:val="0"/>
          <w:divBdr>
            <w:top w:val="none" w:sz="0" w:space="0" w:color="auto"/>
            <w:left w:val="none" w:sz="0" w:space="0" w:color="auto"/>
            <w:bottom w:val="none" w:sz="0" w:space="0" w:color="auto"/>
            <w:right w:val="none" w:sz="0" w:space="0" w:color="auto"/>
          </w:divBdr>
        </w:div>
        <w:div w:id="556086137">
          <w:marLeft w:val="0"/>
          <w:marRight w:val="0"/>
          <w:marTop w:val="0"/>
          <w:marBottom w:val="0"/>
          <w:divBdr>
            <w:top w:val="none" w:sz="0" w:space="0" w:color="auto"/>
            <w:left w:val="none" w:sz="0" w:space="0" w:color="auto"/>
            <w:bottom w:val="none" w:sz="0" w:space="0" w:color="auto"/>
            <w:right w:val="none" w:sz="0" w:space="0" w:color="auto"/>
          </w:divBdr>
        </w:div>
        <w:div w:id="577325724">
          <w:marLeft w:val="0"/>
          <w:marRight w:val="0"/>
          <w:marTop w:val="0"/>
          <w:marBottom w:val="0"/>
          <w:divBdr>
            <w:top w:val="none" w:sz="0" w:space="0" w:color="auto"/>
            <w:left w:val="none" w:sz="0" w:space="0" w:color="auto"/>
            <w:bottom w:val="none" w:sz="0" w:space="0" w:color="auto"/>
            <w:right w:val="none" w:sz="0" w:space="0" w:color="auto"/>
          </w:divBdr>
        </w:div>
        <w:div w:id="619385300">
          <w:marLeft w:val="0"/>
          <w:marRight w:val="0"/>
          <w:marTop w:val="0"/>
          <w:marBottom w:val="0"/>
          <w:divBdr>
            <w:top w:val="none" w:sz="0" w:space="0" w:color="auto"/>
            <w:left w:val="none" w:sz="0" w:space="0" w:color="auto"/>
            <w:bottom w:val="none" w:sz="0" w:space="0" w:color="auto"/>
            <w:right w:val="none" w:sz="0" w:space="0" w:color="auto"/>
          </w:divBdr>
        </w:div>
        <w:div w:id="637731162">
          <w:marLeft w:val="0"/>
          <w:marRight w:val="0"/>
          <w:marTop w:val="0"/>
          <w:marBottom w:val="0"/>
          <w:divBdr>
            <w:top w:val="none" w:sz="0" w:space="0" w:color="auto"/>
            <w:left w:val="none" w:sz="0" w:space="0" w:color="auto"/>
            <w:bottom w:val="none" w:sz="0" w:space="0" w:color="auto"/>
            <w:right w:val="none" w:sz="0" w:space="0" w:color="auto"/>
          </w:divBdr>
        </w:div>
        <w:div w:id="669798905">
          <w:marLeft w:val="0"/>
          <w:marRight w:val="0"/>
          <w:marTop w:val="0"/>
          <w:marBottom w:val="0"/>
          <w:divBdr>
            <w:top w:val="none" w:sz="0" w:space="0" w:color="auto"/>
            <w:left w:val="none" w:sz="0" w:space="0" w:color="auto"/>
            <w:bottom w:val="none" w:sz="0" w:space="0" w:color="auto"/>
            <w:right w:val="none" w:sz="0" w:space="0" w:color="auto"/>
          </w:divBdr>
        </w:div>
        <w:div w:id="674301973">
          <w:marLeft w:val="0"/>
          <w:marRight w:val="0"/>
          <w:marTop w:val="0"/>
          <w:marBottom w:val="0"/>
          <w:divBdr>
            <w:top w:val="none" w:sz="0" w:space="0" w:color="auto"/>
            <w:left w:val="none" w:sz="0" w:space="0" w:color="auto"/>
            <w:bottom w:val="none" w:sz="0" w:space="0" w:color="auto"/>
            <w:right w:val="none" w:sz="0" w:space="0" w:color="auto"/>
          </w:divBdr>
        </w:div>
        <w:div w:id="684138266">
          <w:marLeft w:val="0"/>
          <w:marRight w:val="0"/>
          <w:marTop w:val="0"/>
          <w:marBottom w:val="0"/>
          <w:divBdr>
            <w:top w:val="none" w:sz="0" w:space="0" w:color="auto"/>
            <w:left w:val="none" w:sz="0" w:space="0" w:color="auto"/>
            <w:bottom w:val="none" w:sz="0" w:space="0" w:color="auto"/>
            <w:right w:val="none" w:sz="0" w:space="0" w:color="auto"/>
          </w:divBdr>
        </w:div>
        <w:div w:id="727925244">
          <w:marLeft w:val="0"/>
          <w:marRight w:val="0"/>
          <w:marTop w:val="0"/>
          <w:marBottom w:val="0"/>
          <w:divBdr>
            <w:top w:val="none" w:sz="0" w:space="0" w:color="auto"/>
            <w:left w:val="none" w:sz="0" w:space="0" w:color="auto"/>
            <w:bottom w:val="none" w:sz="0" w:space="0" w:color="auto"/>
            <w:right w:val="none" w:sz="0" w:space="0" w:color="auto"/>
          </w:divBdr>
        </w:div>
        <w:div w:id="821384903">
          <w:marLeft w:val="0"/>
          <w:marRight w:val="0"/>
          <w:marTop w:val="0"/>
          <w:marBottom w:val="0"/>
          <w:divBdr>
            <w:top w:val="none" w:sz="0" w:space="0" w:color="auto"/>
            <w:left w:val="none" w:sz="0" w:space="0" w:color="auto"/>
            <w:bottom w:val="none" w:sz="0" w:space="0" w:color="auto"/>
            <w:right w:val="none" w:sz="0" w:space="0" w:color="auto"/>
          </w:divBdr>
        </w:div>
        <w:div w:id="842817377">
          <w:marLeft w:val="0"/>
          <w:marRight w:val="0"/>
          <w:marTop w:val="0"/>
          <w:marBottom w:val="0"/>
          <w:divBdr>
            <w:top w:val="none" w:sz="0" w:space="0" w:color="auto"/>
            <w:left w:val="none" w:sz="0" w:space="0" w:color="auto"/>
            <w:bottom w:val="none" w:sz="0" w:space="0" w:color="auto"/>
            <w:right w:val="none" w:sz="0" w:space="0" w:color="auto"/>
          </w:divBdr>
        </w:div>
        <w:div w:id="1021586080">
          <w:marLeft w:val="0"/>
          <w:marRight w:val="0"/>
          <w:marTop w:val="0"/>
          <w:marBottom w:val="0"/>
          <w:divBdr>
            <w:top w:val="none" w:sz="0" w:space="0" w:color="auto"/>
            <w:left w:val="none" w:sz="0" w:space="0" w:color="auto"/>
            <w:bottom w:val="none" w:sz="0" w:space="0" w:color="auto"/>
            <w:right w:val="none" w:sz="0" w:space="0" w:color="auto"/>
          </w:divBdr>
        </w:div>
        <w:div w:id="1039671669">
          <w:marLeft w:val="0"/>
          <w:marRight w:val="0"/>
          <w:marTop w:val="0"/>
          <w:marBottom w:val="0"/>
          <w:divBdr>
            <w:top w:val="none" w:sz="0" w:space="0" w:color="auto"/>
            <w:left w:val="none" w:sz="0" w:space="0" w:color="auto"/>
            <w:bottom w:val="none" w:sz="0" w:space="0" w:color="auto"/>
            <w:right w:val="none" w:sz="0" w:space="0" w:color="auto"/>
          </w:divBdr>
        </w:div>
        <w:div w:id="1065957981">
          <w:marLeft w:val="0"/>
          <w:marRight w:val="0"/>
          <w:marTop w:val="0"/>
          <w:marBottom w:val="0"/>
          <w:divBdr>
            <w:top w:val="none" w:sz="0" w:space="0" w:color="auto"/>
            <w:left w:val="none" w:sz="0" w:space="0" w:color="auto"/>
            <w:bottom w:val="none" w:sz="0" w:space="0" w:color="auto"/>
            <w:right w:val="none" w:sz="0" w:space="0" w:color="auto"/>
          </w:divBdr>
        </w:div>
        <w:div w:id="1080101862">
          <w:marLeft w:val="0"/>
          <w:marRight w:val="0"/>
          <w:marTop w:val="0"/>
          <w:marBottom w:val="0"/>
          <w:divBdr>
            <w:top w:val="none" w:sz="0" w:space="0" w:color="auto"/>
            <w:left w:val="none" w:sz="0" w:space="0" w:color="auto"/>
            <w:bottom w:val="none" w:sz="0" w:space="0" w:color="auto"/>
            <w:right w:val="none" w:sz="0" w:space="0" w:color="auto"/>
          </w:divBdr>
        </w:div>
        <w:div w:id="1284843710">
          <w:marLeft w:val="0"/>
          <w:marRight w:val="0"/>
          <w:marTop w:val="0"/>
          <w:marBottom w:val="0"/>
          <w:divBdr>
            <w:top w:val="none" w:sz="0" w:space="0" w:color="auto"/>
            <w:left w:val="none" w:sz="0" w:space="0" w:color="auto"/>
            <w:bottom w:val="none" w:sz="0" w:space="0" w:color="auto"/>
            <w:right w:val="none" w:sz="0" w:space="0" w:color="auto"/>
          </w:divBdr>
        </w:div>
        <w:div w:id="1287659331">
          <w:marLeft w:val="0"/>
          <w:marRight w:val="0"/>
          <w:marTop w:val="0"/>
          <w:marBottom w:val="0"/>
          <w:divBdr>
            <w:top w:val="none" w:sz="0" w:space="0" w:color="auto"/>
            <w:left w:val="none" w:sz="0" w:space="0" w:color="auto"/>
            <w:bottom w:val="none" w:sz="0" w:space="0" w:color="auto"/>
            <w:right w:val="none" w:sz="0" w:space="0" w:color="auto"/>
          </w:divBdr>
        </w:div>
        <w:div w:id="1293943555">
          <w:marLeft w:val="0"/>
          <w:marRight w:val="0"/>
          <w:marTop w:val="0"/>
          <w:marBottom w:val="0"/>
          <w:divBdr>
            <w:top w:val="none" w:sz="0" w:space="0" w:color="auto"/>
            <w:left w:val="none" w:sz="0" w:space="0" w:color="auto"/>
            <w:bottom w:val="none" w:sz="0" w:space="0" w:color="auto"/>
            <w:right w:val="none" w:sz="0" w:space="0" w:color="auto"/>
          </w:divBdr>
        </w:div>
        <w:div w:id="1296957847">
          <w:marLeft w:val="0"/>
          <w:marRight w:val="0"/>
          <w:marTop w:val="0"/>
          <w:marBottom w:val="0"/>
          <w:divBdr>
            <w:top w:val="none" w:sz="0" w:space="0" w:color="auto"/>
            <w:left w:val="none" w:sz="0" w:space="0" w:color="auto"/>
            <w:bottom w:val="none" w:sz="0" w:space="0" w:color="auto"/>
            <w:right w:val="none" w:sz="0" w:space="0" w:color="auto"/>
          </w:divBdr>
        </w:div>
        <w:div w:id="1300528406">
          <w:marLeft w:val="0"/>
          <w:marRight w:val="0"/>
          <w:marTop w:val="0"/>
          <w:marBottom w:val="0"/>
          <w:divBdr>
            <w:top w:val="none" w:sz="0" w:space="0" w:color="auto"/>
            <w:left w:val="none" w:sz="0" w:space="0" w:color="auto"/>
            <w:bottom w:val="none" w:sz="0" w:space="0" w:color="auto"/>
            <w:right w:val="none" w:sz="0" w:space="0" w:color="auto"/>
          </w:divBdr>
        </w:div>
        <w:div w:id="1397628908">
          <w:marLeft w:val="0"/>
          <w:marRight w:val="0"/>
          <w:marTop w:val="0"/>
          <w:marBottom w:val="0"/>
          <w:divBdr>
            <w:top w:val="none" w:sz="0" w:space="0" w:color="auto"/>
            <w:left w:val="none" w:sz="0" w:space="0" w:color="auto"/>
            <w:bottom w:val="none" w:sz="0" w:space="0" w:color="auto"/>
            <w:right w:val="none" w:sz="0" w:space="0" w:color="auto"/>
          </w:divBdr>
        </w:div>
        <w:div w:id="1403062179">
          <w:marLeft w:val="0"/>
          <w:marRight w:val="0"/>
          <w:marTop w:val="0"/>
          <w:marBottom w:val="0"/>
          <w:divBdr>
            <w:top w:val="none" w:sz="0" w:space="0" w:color="auto"/>
            <w:left w:val="none" w:sz="0" w:space="0" w:color="auto"/>
            <w:bottom w:val="none" w:sz="0" w:space="0" w:color="auto"/>
            <w:right w:val="none" w:sz="0" w:space="0" w:color="auto"/>
          </w:divBdr>
        </w:div>
        <w:div w:id="1403986978">
          <w:marLeft w:val="0"/>
          <w:marRight w:val="0"/>
          <w:marTop w:val="0"/>
          <w:marBottom w:val="0"/>
          <w:divBdr>
            <w:top w:val="none" w:sz="0" w:space="0" w:color="auto"/>
            <w:left w:val="none" w:sz="0" w:space="0" w:color="auto"/>
            <w:bottom w:val="none" w:sz="0" w:space="0" w:color="auto"/>
            <w:right w:val="none" w:sz="0" w:space="0" w:color="auto"/>
          </w:divBdr>
        </w:div>
        <w:div w:id="1428496887">
          <w:marLeft w:val="0"/>
          <w:marRight w:val="0"/>
          <w:marTop w:val="0"/>
          <w:marBottom w:val="0"/>
          <w:divBdr>
            <w:top w:val="none" w:sz="0" w:space="0" w:color="auto"/>
            <w:left w:val="none" w:sz="0" w:space="0" w:color="auto"/>
            <w:bottom w:val="none" w:sz="0" w:space="0" w:color="auto"/>
            <w:right w:val="none" w:sz="0" w:space="0" w:color="auto"/>
          </w:divBdr>
        </w:div>
        <w:div w:id="1478377410">
          <w:marLeft w:val="0"/>
          <w:marRight w:val="0"/>
          <w:marTop w:val="0"/>
          <w:marBottom w:val="0"/>
          <w:divBdr>
            <w:top w:val="none" w:sz="0" w:space="0" w:color="auto"/>
            <w:left w:val="none" w:sz="0" w:space="0" w:color="auto"/>
            <w:bottom w:val="none" w:sz="0" w:space="0" w:color="auto"/>
            <w:right w:val="none" w:sz="0" w:space="0" w:color="auto"/>
          </w:divBdr>
        </w:div>
        <w:div w:id="1537355299">
          <w:marLeft w:val="0"/>
          <w:marRight w:val="0"/>
          <w:marTop w:val="0"/>
          <w:marBottom w:val="0"/>
          <w:divBdr>
            <w:top w:val="none" w:sz="0" w:space="0" w:color="auto"/>
            <w:left w:val="none" w:sz="0" w:space="0" w:color="auto"/>
            <w:bottom w:val="none" w:sz="0" w:space="0" w:color="auto"/>
            <w:right w:val="none" w:sz="0" w:space="0" w:color="auto"/>
          </w:divBdr>
        </w:div>
        <w:div w:id="1558323293">
          <w:marLeft w:val="0"/>
          <w:marRight w:val="0"/>
          <w:marTop w:val="0"/>
          <w:marBottom w:val="0"/>
          <w:divBdr>
            <w:top w:val="none" w:sz="0" w:space="0" w:color="auto"/>
            <w:left w:val="none" w:sz="0" w:space="0" w:color="auto"/>
            <w:bottom w:val="none" w:sz="0" w:space="0" w:color="auto"/>
            <w:right w:val="none" w:sz="0" w:space="0" w:color="auto"/>
          </w:divBdr>
        </w:div>
        <w:div w:id="1581913841">
          <w:marLeft w:val="0"/>
          <w:marRight w:val="0"/>
          <w:marTop w:val="0"/>
          <w:marBottom w:val="0"/>
          <w:divBdr>
            <w:top w:val="none" w:sz="0" w:space="0" w:color="auto"/>
            <w:left w:val="none" w:sz="0" w:space="0" w:color="auto"/>
            <w:bottom w:val="none" w:sz="0" w:space="0" w:color="auto"/>
            <w:right w:val="none" w:sz="0" w:space="0" w:color="auto"/>
          </w:divBdr>
        </w:div>
        <w:div w:id="1583297132">
          <w:marLeft w:val="0"/>
          <w:marRight w:val="0"/>
          <w:marTop w:val="0"/>
          <w:marBottom w:val="0"/>
          <w:divBdr>
            <w:top w:val="none" w:sz="0" w:space="0" w:color="auto"/>
            <w:left w:val="none" w:sz="0" w:space="0" w:color="auto"/>
            <w:bottom w:val="none" w:sz="0" w:space="0" w:color="auto"/>
            <w:right w:val="none" w:sz="0" w:space="0" w:color="auto"/>
          </w:divBdr>
        </w:div>
        <w:div w:id="1601639972">
          <w:marLeft w:val="0"/>
          <w:marRight w:val="0"/>
          <w:marTop w:val="0"/>
          <w:marBottom w:val="0"/>
          <w:divBdr>
            <w:top w:val="none" w:sz="0" w:space="0" w:color="auto"/>
            <w:left w:val="none" w:sz="0" w:space="0" w:color="auto"/>
            <w:bottom w:val="none" w:sz="0" w:space="0" w:color="auto"/>
            <w:right w:val="none" w:sz="0" w:space="0" w:color="auto"/>
          </w:divBdr>
        </w:div>
        <w:div w:id="1619995695">
          <w:marLeft w:val="0"/>
          <w:marRight w:val="0"/>
          <w:marTop w:val="0"/>
          <w:marBottom w:val="0"/>
          <w:divBdr>
            <w:top w:val="none" w:sz="0" w:space="0" w:color="auto"/>
            <w:left w:val="none" w:sz="0" w:space="0" w:color="auto"/>
            <w:bottom w:val="none" w:sz="0" w:space="0" w:color="auto"/>
            <w:right w:val="none" w:sz="0" w:space="0" w:color="auto"/>
          </w:divBdr>
        </w:div>
        <w:div w:id="1805729154">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18980304">
          <w:marLeft w:val="0"/>
          <w:marRight w:val="0"/>
          <w:marTop w:val="0"/>
          <w:marBottom w:val="0"/>
          <w:divBdr>
            <w:top w:val="none" w:sz="0" w:space="0" w:color="auto"/>
            <w:left w:val="none" w:sz="0" w:space="0" w:color="auto"/>
            <w:bottom w:val="none" w:sz="0" w:space="0" w:color="auto"/>
            <w:right w:val="none" w:sz="0" w:space="0" w:color="auto"/>
          </w:divBdr>
        </w:div>
        <w:div w:id="1943763688">
          <w:marLeft w:val="0"/>
          <w:marRight w:val="0"/>
          <w:marTop w:val="0"/>
          <w:marBottom w:val="0"/>
          <w:divBdr>
            <w:top w:val="none" w:sz="0" w:space="0" w:color="auto"/>
            <w:left w:val="none" w:sz="0" w:space="0" w:color="auto"/>
            <w:bottom w:val="none" w:sz="0" w:space="0" w:color="auto"/>
            <w:right w:val="none" w:sz="0" w:space="0" w:color="auto"/>
          </w:divBdr>
        </w:div>
      </w:divsChild>
    </w:div>
    <w:div w:id="18973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omda@benyzrt.hu" TargetMode="External"/><Relationship Id="rId13" Type="http://schemas.openxmlformats.org/officeDocument/2006/relationships/hyperlink" Target="https://x.com/hu/privacy" TargetMode="External"/><Relationship Id="rId18" Type="http://schemas.openxmlformats.org/officeDocument/2006/relationships/hyperlink" Target="https://support.google.com/chrome/answer/95647?hl=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linkedin.com/legal/privacy-policy" TargetMode="External"/><Relationship Id="rId17" Type="http://schemas.openxmlformats.org/officeDocument/2006/relationships/hyperlink" Target="https://support.mozilla.org/hu/kb/weboldalak-altal-elhelyezett-sutik-torlese-szamito" TargetMode="External"/><Relationship Id="rId25" Type="http://schemas.openxmlformats.org/officeDocument/2006/relationships/hyperlink" Target="mailto:adatvedelem@bnyzrt.hu" TargetMode="External"/><Relationship Id="rId2" Type="http://schemas.openxmlformats.org/officeDocument/2006/relationships/numbering" Target="numbering.xml"/><Relationship Id="rId16" Type="http://schemas.openxmlformats.org/officeDocument/2006/relationships/hyperlink" Target="https://support.microsoft.com/hu-hu/help/17442/windows-internet-explorer-delete-manage-cookies" TargetMode="External"/><Relationship Id="rId20" Type="http://schemas.openxmlformats.org/officeDocument/2006/relationships/hyperlink" Target="mailto:adatvedelem@bnyzrt.h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out.instagram.com/safety/privacy" TargetMode="External"/><Relationship Id="rId24" Type="http://schemas.openxmlformats.org/officeDocument/2006/relationships/hyperlink" Target="https://belvarosinyomdazrt.hu" TargetMode="External"/><Relationship Id="rId5" Type="http://schemas.openxmlformats.org/officeDocument/2006/relationships/webSettings" Target="webSettings.xml"/><Relationship Id="rId15" Type="http://schemas.openxmlformats.org/officeDocument/2006/relationships/hyperlink" Target="https://policies.google.com/privacy?hl=hu" TargetMode="External"/><Relationship Id="rId23" Type="http://schemas.openxmlformats.org/officeDocument/2006/relationships/hyperlink" Target="mailto:nyomda@belvarosinyomdazrt.hu" TargetMode="External"/><Relationship Id="rId28" Type="http://schemas.openxmlformats.org/officeDocument/2006/relationships/fontTable" Target="fontTable.xml"/><Relationship Id="rId10" Type="http://schemas.openxmlformats.org/officeDocument/2006/relationships/hyperlink" Target="https://www.facebook.com/about/privacy" TargetMode="External"/><Relationship Id="rId19" Type="http://schemas.openxmlformats.org/officeDocument/2006/relationships/hyperlink" Target="mailto:adatvedelem@kvzrt.hu" TargetMode="External"/><Relationship Id="rId4" Type="http://schemas.openxmlformats.org/officeDocument/2006/relationships/settings" Target="settings.xml"/><Relationship Id="rId9" Type="http://schemas.openxmlformats.org/officeDocument/2006/relationships/hyperlink" Target="https://belvarosinyomdazrt.hu" TargetMode="External"/><Relationship Id="rId14" Type="http://schemas.openxmlformats.org/officeDocument/2006/relationships/hyperlink" Target="https://developers.google.com/analytics/devguides/collection/analyticsjs/cookie-usage" TargetMode="External"/><Relationship Id="rId22" Type="http://schemas.openxmlformats.org/officeDocument/2006/relationships/image" Target="media/image2.svg"/><Relationship Id="rId27" Type="http://schemas.openxmlformats.org/officeDocument/2006/relationships/hyperlink" Target="https://www.ugyvednevsor.hu/%C3%BCgyv%C3%A9dek-%C3%A9s-%C3%BCgyv%C3%A9di-irod%C3%A1k-Budapes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atamento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74A8E-7CE8-4D71-BB31-FC208898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32</Pages>
  <Words>10582</Words>
  <Characters>73020</Characters>
  <Application>Microsoft Office Word</Application>
  <DocSecurity>0</DocSecurity>
  <Lines>608</Lines>
  <Paragraphs>166</Paragraphs>
  <ScaleCrop>false</ScaleCrop>
  <HeadingPairs>
    <vt:vector size="2" baseType="variant">
      <vt:variant>
        <vt:lpstr>Cím</vt:lpstr>
      </vt:variant>
      <vt:variant>
        <vt:i4>1</vt:i4>
      </vt:variant>
    </vt:vector>
  </HeadingPairs>
  <TitlesOfParts>
    <vt:vector size="1" baseType="lpstr">
      <vt:lpstr>Szgk használati szabályzat</vt:lpstr>
    </vt:vector>
  </TitlesOfParts>
  <Company/>
  <LinksUpToDate>false</LinksUpToDate>
  <CharactersWithSpaces>83436</CharactersWithSpaces>
  <SharedDoc>false</SharedDoc>
  <HLinks>
    <vt:vector size="264" baseType="variant">
      <vt:variant>
        <vt:i4>7798833</vt:i4>
      </vt:variant>
      <vt:variant>
        <vt:i4>246</vt:i4>
      </vt:variant>
      <vt:variant>
        <vt:i4>0</vt:i4>
      </vt:variant>
      <vt:variant>
        <vt:i4>5</vt:i4>
      </vt:variant>
      <vt:variant>
        <vt:lpwstr>http://www.naih.hu/</vt:lpwstr>
      </vt:variant>
      <vt:variant>
        <vt:lpwstr/>
      </vt:variant>
      <vt:variant>
        <vt:i4>8126549</vt:i4>
      </vt:variant>
      <vt:variant>
        <vt:i4>243</vt:i4>
      </vt:variant>
      <vt:variant>
        <vt:i4>0</vt:i4>
      </vt:variant>
      <vt:variant>
        <vt:i4>5</vt:i4>
      </vt:variant>
      <vt:variant>
        <vt:lpwstr>mailto:adatvedelem@kvzrt.hu</vt:lpwstr>
      </vt:variant>
      <vt:variant>
        <vt:lpwstr/>
      </vt:variant>
      <vt:variant>
        <vt:i4>8126549</vt:i4>
      </vt:variant>
      <vt:variant>
        <vt:i4>240</vt:i4>
      </vt:variant>
      <vt:variant>
        <vt:i4>0</vt:i4>
      </vt:variant>
      <vt:variant>
        <vt:i4>5</vt:i4>
      </vt:variant>
      <vt:variant>
        <vt:lpwstr>mailto:adatvedelem@kvzrt.hu</vt:lpwstr>
      </vt:variant>
      <vt:variant>
        <vt:lpwstr/>
      </vt:variant>
      <vt:variant>
        <vt:i4>7798888</vt:i4>
      </vt:variant>
      <vt:variant>
        <vt:i4>237</vt:i4>
      </vt:variant>
      <vt:variant>
        <vt:i4>0</vt:i4>
      </vt:variant>
      <vt:variant>
        <vt:i4>5</vt:i4>
      </vt:variant>
      <vt:variant>
        <vt:lpwstr>http://naih.hu/</vt:lpwstr>
      </vt:variant>
      <vt:variant>
        <vt:lpwstr/>
      </vt:variant>
      <vt:variant>
        <vt:i4>2490378</vt:i4>
      </vt:variant>
      <vt:variant>
        <vt:i4>234</vt:i4>
      </vt:variant>
      <vt:variant>
        <vt:i4>0</vt:i4>
      </vt:variant>
      <vt:variant>
        <vt:i4>5</vt:i4>
      </vt:variant>
      <vt:variant>
        <vt:lpwstr>mailto:lat@naih.hu</vt:lpwstr>
      </vt:variant>
      <vt:variant>
        <vt:lpwstr/>
      </vt:variant>
      <vt:variant>
        <vt:i4>655396</vt:i4>
      </vt:variant>
      <vt:variant>
        <vt:i4>231</vt:i4>
      </vt:variant>
      <vt:variant>
        <vt:i4>0</vt:i4>
      </vt:variant>
      <vt:variant>
        <vt:i4>5</vt:i4>
      </vt:variant>
      <vt:variant>
        <vt:lpwstr>mailto:kvzrt@kvzrt.hu</vt:lpwstr>
      </vt:variant>
      <vt:variant>
        <vt:lpwstr/>
      </vt:variant>
      <vt:variant>
        <vt:i4>2883589</vt:i4>
      </vt:variant>
      <vt:variant>
        <vt:i4>224</vt:i4>
      </vt:variant>
      <vt:variant>
        <vt:i4>0</vt:i4>
      </vt:variant>
      <vt:variant>
        <vt:i4>5</vt:i4>
      </vt:variant>
      <vt:variant>
        <vt:lpwstr/>
      </vt:variant>
      <vt:variant>
        <vt:lpwstr>_Toc9341899</vt:lpwstr>
      </vt:variant>
      <vt:variant>
        <vt:i4>2883589</vt:i4>
      </vt:variant>
      <vt:variant>
        <vt:i4>218</vt:i4>
      </vt:variant>
      <vt:variant>
        <vt:i4>0</vt:i4>
      </vt:variant>
      <vt:variant>
        <vt:i4>5</vt:i4>
      </vt:variant>
      <vt:variant>
        <vt:lpwstr/>
      </vt:variant>
      <vt:variant>
        <vt:lpwstr>_Toc9341898</vt:lpwstr>
      </vt:variant>
      <vt:variant>
        <vt:i4>2883589</vt:i4>
      </vt:variant>
      <vt:variant>
        <vt:i4>212</vt:i4>
      </vt:variant>
      <vt:variant>
        <vt:i4>0</vt:i4>
      </vt:variant>
      <vt:variant>
        <vt:i4>5</vt:i4>
      </vt:variant>
      <vt:variant>
        <vt:lpwstr/>
      </vt:variant>
      <vt:variant>
        <vt:lpwstr>_Toc9341897</vt:lpwstr>
      </vt:variant>
      <vt:variant>
        <vt:i4>2883589</vt:i4>
      </vt:variant>
      <vt:variant>
        <vt:i4>206</vt:i4>
      </vt:variant>
      <vt:variant>
        <vt:i4>0</vt:i4>
      </vt:variant>
      <vt:variant>
        <vt:i4>5</vt:i4>
      </vt:variant>
      <vt:variant>
        <vt:lpwstr/>
      </vt:variant>
      <vt:variant>
        <vt:lpwstr>_Toc9341896</vt:lpwstr>
      </vt:variant>
      <vt:variant>
        <vt:i4>2883589</vt:i4>
      </vt:variant>
      <vt:variant>
        <vt:i4>200</vt:i4>
      </vt:variant>
      <vt:variant>
        <vt:i4>0</vt:i4>
      </vt:variant>
      <vt:variant>
        <vt:i4>5</vt:i4>
      </vt:variant>
      <vt:variant>
        <vt:lpwstr/>
      </vt:variant>
      <vt:variant>
        <vt:lpwstr>_Toc9341895</vt:lpwstr>
      </vt:variant>
      <vt:variant>
        <vt:i4>2883589</vt:i4>
      </vt:variant>
      <vt:variant>
        <vt:i4>194</vt:i4>
      </vt:variant>
      <vt:variant>
        <vt:i4>0</vt:i4>
      </vt:variant>
      <vt:variant>
        <vt:i4>5</vt:i4>
      </vt:variant>
      <vt:variant>
        <vt:lpwstr/>
      </vt:variant>
      <vt:variant>
        <vt:lpwstr>_Toc9341894</vt:lpwstr>
      </vt:variant>
      <vt:variant>
        <vt:i4>2883589</vt:i4>
      </vt:variant>
      <vt:variant>
        <vt:i4>188</vt:i4>
      </vt:variant>
      <vt:variant>
        <vt:i4>0</vt:i4>
      </vt:variant>
      <vt:variant>
        <vt:i4>5</vt:i4>
      </vt:variant>
      <vt:variant>
        <vt:lpwstr/>
      </vt:variant>
      <vt:variant>
        <vt:lpwstr>_Toc9341893</vt:lpwstr>
      </vt:variant>
      <vt:variant>
        <vt:i4>2883589</vt:i4>
      </vt:variant>
      <vt:variant>
        <vt:i4>182</vt:i4>
      </vt:variant>
      <vt:variant>
        <vt:i4>0</vt:i4>
      </vt:variant>
      <vt:variant>
        <vt:i4>5</vt:i4>
      </vt:variant>
      <vt:variant>
        <vt:lpwstr/>
      </vt:variant>
      <vt:variant>
        <vt:lpwstr>_Toc9341892</vt:lpwstr>
      </vt:variant>
      <vt:variant>
        <vt:i4>2883589</vt:i4>
      </vt:variant>
      <vt:variant>
        <vt:i4>176</vt:i4>
      </vt:variant>
      <vt:variant>
        <vt:i4>0</vt:i4>
      </vt:variant>
      <vt:variant>
        <vt:i4>5</vt:i4>
      </vt:variant>
      <vt:variant>
        <vt:lpwstr/>
      </vt:variant>
      <vt:variant>
        <vt:lpwstr>_Toc9341891</vt:lpwstr>
      </vt:variant>
      <vt:variant>
        <vt:i4>2883589</vt:i4>
      </vt:variant>
      <vt:variant>
        <vt:i4>170</vt:i4>
      </vt:variant>
      <vt:variant>
        <vt:i4>0</vt:i4>
      </vt:variant>
      <vt:variant>
        <vt:i4>5</vt:i4>
      </vt:variant>
      <vt:variant>
        <vt:lpwstr/>
      </vt:variant>
      <vt:variant>
        <vt:lpwstr>_Toc9341890</vt:lpwstr>
      </vt:variant>
      <vt:variant>
        <vt:i4>2949125</vt:i4>
      </vt:variant>
      <vt:variant>
        <vt:i4>164</vt:i4>
      </vt:variant>
      <vt:variant>
        <vt:i4>0</vt:i4>
      </vt:variant>
      <vt:variant>
        <vt:i4>5</vt:i4>
      </vt:variant>
      <vt:variant>
        <vt:lpwstr/>
      </vt:variant>
      <vt:variant>
        <vt:lpwstr>_Toc9341889</vt:lpwstr>
      </vt:variant>
      <vt:variant>
        <vt:i4>2949125</vt:i4>
      </vt:variant>
      <vt:variant>
        <vt:i4>158</vt:i4>
      </vt:variant>
      <vt:variant>
        <vt:i4>0</vt:i4>
      </vt:variant>
      <vt:variant>
        <vt:i4>5</vt:i4>
      </vt:variant>
      <vt:variant>
        <vt:lpwstr/>
      </vt:variant>
      <vt:variant>
        <vt:lpwstr>_Toc9341888</vt:lpwstr>
      </vt:variant>
      <vt:variant>
        <vt:i4>2949125</vt:i4>
      </vt:variant>
      <vt:variant>
        <vt:i4>152</vt:i4>
      </vt:variant>
      <vt:variant>
        <vt:i4>0</vt:i4>
      </vt:variant>
      <vt:variant>
        <vt:i4>5</vt:i4>
      </vt:variant>
      <vt:variant>
        <vt:lpwstr/>
      </vt:variant>
      <vt:variant>
        <vt:lpwstr>_Toc9341887</vt:lpwstr>
      </vt:variant>
      <vt:variant>
        <vt:i4>2949125</vt:i4>
      </vt:variant>
      <vt:variant>
        <vt:i4>146</vt:i4>
      </vt:variant>
      <vt:variant>
        <vt:i4>0</vt:i4>
      </vt:variant>
      <vt:variant>
        <vt:i4>5</vt:i4>
      </vt:variant>
      <vt:variant>
        <vt:lpwstr/>
      </vt:variant>
      <vt:variant>
        <vt:lpwstr>_Toc9341886</vt:lpwstr>
      </vt:variant>
      <vt:variant>
        <vt:i4>2949125</vt:i4>
      </vt:variant>
      <vt:variant>
        <vt:i4>140</vt:i4>
      </vt:variant>
      <vt:variant>
        <vt:i4>0</vt:i4>
      </vt:variant>
      <vt:variant>
        <vt:i4>5</vt:i4>
      </vt:variant>
      <vt:variant>
        <vt:lpwstr/>
      </vt:variant>
      <vt:variant>
        <vt:lpwstr>_Toc9341885</vt:lpwstr>
      </vt:variant>
      <vt:variant>
        <vt:i4>2949125</vt:i4>
      </vt:variant>
      <vt:variant>
        <vt:i4>134</vt:i4>
      </vt:variant>
      <vt:variant>
        <vt:i4>0</vt:i4>
      </vt:variant>
      <vt:variant>
        <vt:i4>5</vt:i4>
      </vt:variant>
      <vt:variant>
        <vt:lpwstr/>
      </vt:variant>
      <vt:variant>
        <vt:lpwstr>_Toc9341884</vt:lpwstr>
      </vt:variant>
      <vt:variant>
        <vt:i4>2949125</vt:i4>
      </vt:variant>
      <vt:variant>
        <vt:i4>128</vt:i4>
      </vt:variant>
      <vt:variant>
        <vt:i4>0</vt:i4>
      </vt:variant>
      <vt:variant>
        <vt:i4>5</vt:i4>
      </vt:variant>
      <vt:variant>
        <vt:lpwstr/>
      </vt:variant>
      <vt:variant>
        <vt:lpwstr>_Toc9341883</vt:lpwstr>
      </vt:variant>
      <vt:variant>
        <vt:i4>2949125</vt:i4>
      </vt:variant>
      <vt:variant>
        <vt:i4>122</vt:i4>
      </vt:variant>
      <vt:variant>
        <vt:i4>0</vt:i4>
      </vt:variant>
      <vt:variant>
        <vt:i4>5</vt:i4>
      </vt:variant>
      <vt:variant>
        <vt:lpwstr/>
      </vt:variant>
      <vt:variant>
        <vt:lpwstr>_Toc9341882</vt:lpwstr>
      </vt:variant>
      <vt:variant>
        <vt:i4>2949125</vt:i4>
      </vt:variant>
      <vt:variant>
        <vt:i4>116</vt:i4>
      </vt:variant>
      <vt:variant>
        <vt:i4>0</vt:i4>
      </vt:variant>
      <vt:variant>
        <vt:i4>5</vt:i4>
      </vt:variant>
      <vt:variant>
        <vt:lpwstr/>
      </vt:variant>
      <vt:variant>
        <vt:lpwstr>_Toc9341881</vt:lpwstr>
      </vt:variant>
      <vt:variant>
        <vt:i4>2949125</vt:i4>
      </vt:variant>
      <vt:variant>
        <vt:i4>110</vt:i4>
      </vt:variant>
      <vt:variant>
        <vt:i4>0</vt:i4>
      </vt:variant>
      <vt:variant>
        <vt:i4>5</vt:i4>
      </vt:variant>
      <vt:variant>
        <vt:lpwstr/>
      </vt:variant>
      <vt:variant>
        <vt:lpwstr>_Toc9341880</vt:lpwstr>
      </vt:variant>
      <vt:variant>
        <vt:i4>2228229</vt:i4>
      </vt:variant>
      <vt:variant>
        <vt:i4>104</vt:i4>
      </vt:variant>
      <vt:variant>
        <vt:i4>0</vt:i4>
      </vt:variant>
      <vt:variant>
        <vt:i4>5</vt:i4>
      </vt:variant>
      <vt:variant>
        <vt:lpwstr/>
      </vt:variant>
      <vt:variant>
        <vt:lpwstr>_Toc9341879</vt:lpwstr>
      </vt:variant>
      <vt:variant>
        <vt:i4>2228229</vt:i4>
      </vt:variant>
      <vt:variant>
        <vt:i4>98</vt:i4>
      </vt:variant>
      <vt:variant>
        <vt:i4>0</vt:i4>
      </vt:variant>
      <vt:variant>
        <vt:i4>5</vt:i4>
      </vt:variant>
      <vt:variant>
        <vt:lpwstr/>
      </vt:variant>
      <vt:variant>
        <vt:lpwstr>_Toc9341878</vt:lpwstr>
      </vt:variant>
      <vt:variant>
        <vt:i4>2228229</vt:i4>
      </vt:variant>
      <vt:variant>
        <vt:i4>92</vt:i4>
      </vt:variant>
      <vt:variant>
        <vt:i4>0</vt:i4>
      </vt:variant>
      <vt:variant>
        <vt:i4>5</vt:i4>
      </vt:variant>
      <vt:variant>
        <vt:lpwstr/>
      </vt:variant>
      <vt:variant>
        <vt:lpwstr>_Toc9341877</vt:lpwstr>
      </vt:variant>
      <vt:variant>
        <vt:i4>2228229</vt:i4>
      </vt:variant>
      <vt:variant>
        <vt:i4>86</vt:i4>
      </vt:variant>
      <vt:variant>
        <vt:i4>0</vt:i4>
      </vt:variant>
      <vt:variant>
        <vt:i4>5</vt:i4>
      </vt:variant>
      <vt:variant>
        <vt:lpwstr/>
      </vt:variant>
      <vt:variant>
        <vt:lpwstr>_Toc9341876</vt:lpwstr>
      </vt:variant>
      <vt:variant>
        <vt:i4>2228229</vt:i4>
      </vt:variant>
      <vt:variant>
        <vt:i4>80</vt:i4>
      </vt:variant>
      <vt:variant>
        <vt:i4>0</vt:i4>
      </vt:variant>
      <vt:variant>
        <vt:i4>5</vt:i4>
      </vt:variant>
      <vt:variant>
        <vt:lpwstr/>
      </vt:variant>
      <vt:variant>
        <vt:lpwstr>_Toc9341875</vt:lpwstr>
      </vt:variant>
      <vt:variant>
        <vt:i4>2228229</vt:i4>
      </vt:variant>
      <vt:variant>
        <vt:i4>74</vt:i4>
      </vt:variant>
      <vt:variant>
        <vt:i4>0</vt:i4>
      </vt:variant>
      <vt:variant>
        <vt:i4>5</vt:i4>
      </vt:variant>
      <vt:variant>
        <vt:lpwstr/>
      </vt:variant>
      <vt:variant>
        <vt:lpwstr>_Toc9341874</vt:lpwstr>
      </vt:variant>
      <vt:variant>
        <vt:i4>2228229</vt:i4>
      </vt:variant>
      <vt:variant>
        <vt:i4>68</vt:i4>
      </vt:variant>
      <vt:variant>
        <vt:i4>0</vt:i4>
      </vt:variant>
      <vt:variant>
        <vt:i4>5</vt:i4>
      </vt:variant>
      <vt:variant>
        <vt:lpwstr/>
      </vt:variant>
      <vt:variant>
        <vt:lpwstr>_Toc9341873</vt:lpwstr>
      </vt:variant>
      <vt:variant>
        <vt:i4>2228229</vt:i4>
      </vt:variant>
      <vt:variant>
        <vt:i4>62</vt:i4>
      </vt:variant>
      <vt:variant>
        <vt:i4>0</vt:i4>
      </vt:variant>
      <vt:variant>
        <vt:i4>5</vt:i4>
      </vt:variant>
      <vt:variant>
        <vt:lpwstr/>
      </vt:variant>
      <vt:variant>
        <vt:lpwstr>_Toc9341872</vt:lpwstr>
      </vt:variant>
      <vt:variant>
        <vt:i4>2228229</vt:i4>
      </vt:variant>
      <vt:variant>
        <vt:i4>56</vt:i4>
      </vt:variant>
      <vt:variant>
        <vt:i4>0</vt:i4>
      </vt:variant>
      <vt:variant>
        <vt:i4>5</vt:i4>
      </vt:variant>
      <vt:variant>
        <vt:lpwstr/>
      </vt:variant>
      <vt:variant>
        <vt:lpwstr>_Toc9341871</vt:lpwstr>
      </vt:variant>
      <vt:variant>
        <vt:i4>2228229</vt:i4>
      </vt:variant>
      <vt:variant>
        <vt:i4>50</vt:i4>
      </vt:variant>
      <vt:variant>
        <vt:i4>0</vt:i4>
      </vt:variant>
      <vt:variant>
        <vt:i4>5</vt:i4>
      </vt:variant>
      <vt:variant>
        <vt:lpwstr/>
      </vt:variant>
      <vt:variant>
        <vt:lpwstr>_Toc9341870</vt:lpwstr>
      </vt:variant>
      <vt:variant>
        <vt:i4>2293765</vt:i4>
      </vt:variant>
      <vt:variant>
        <vt:i4>44</vt:i4>
      </vt:variant>
      <vt:variant>
        <vt:i4>0</vt:i4>
      </vt:variant>
      <vt:variant>
        <vt:i4>5</vt:i4>
      </vt:variant>
      <vt:variant>
        <vt:lpwstr/>
      </vt:variant>
      <vt:variant>
        <vt:lpwstr>_Toc9341869</vt:lpwstr>
      </vt:variant>
      <vt:variant>
        <vt:i4>2293765</vt:i4>
      </vt:variant>
      <vt:variant>
        <vt:i4>38</vt:i4>
      </vt:variant>
      <vt:variant>
        <vt:i4>0</vt:i4>
      </vt:variant>
      <vt:variant>
        <vt:i4>5</vt:i4>
      </vt:variant>
      <vt:variant>
        <vt:lpwstr/>
      </vt:variant>
      <vt:variant>
        <vt:lpwstr>_Toc9341868</vt:lpwstr>
      </vt:variant>
      <vt:variant>
        <vt:i4>2293765</vt:i4>
      </vt:variant>
      <vt:variant>
        <vt:i4>32</vt:i4>
      </vt:variant>
      <vt:variant>
        <vt:i4>0</vt:i4>
      </vt:variant>
      <vt:variant>
        <vt:i4>5</vt:i4>
      </vt:variant>
      <vt:variant>
        <vt:lpwstr/>
      </vt:variant>
      <vt:variant>
        <vt:lpwstr>_Toc9341867</vt:lpwstr>
      </vt:variant>
      <vt:variant>
        <vt:i4>2293765</vt:i4>
      </vt:variant>
      <vt:variant>
        <vt:i4>26</vt:i4>
      </vt:variant>
      <vt:variant>
        <vt:i4>0</vt:i4>
      </vt:variant>
      <vt:variant>
        <vt:i4>5</vt:i4>
      </vt:variant>
      <vt:variant>
        <vt:lpwstr/>
      </vt:variant>
      <vt:variant>
        <vt:lpwstr>_Toc9341866</vt:lpwstr>
      </vt:variant>
      <vt:variant>
        <vt:i4>2293765</vt:i4>
      </vt:variant>
      <vt:variant>
        <vt:i4>20</vt:i4>
      </vt:variant>
      <vt:variant>
        <vt:i4>0</vt:i4>
      </vt:variant>
      <vt:variant>
        <vt:i4>5</vt:i4>
      </vt:variant>
      <vt:variant>
        <vt:lpwstr/>
      </vt:variant>
      <vt:variant>
        <vt:lpwstr>_Toc9341865</vt:lpwstr>
      </vt:variant>
      <vt:variant>
        <vt:i4>2293765</vt:i4>
      </vt:variant>
      <vt:variant>
        <vt:i4>14</vt:i4>
      </vt:variant>
      <vt:variant>
        <vt:i4>0</vt:i4>
      </vt:variant>
      <vt:variant>
        <vt:i4>5</vt:i4>
      </vt:variant>
      <vt:variant>
        <vt:lpwstr/>
      </vt:variant>
      <vt:variant>
        <vt:lpwstr>_Toc9341864</vt:lpwstr>
      </vt:variant>
      <vt:variant>
        <vt:i4>2293765</vt:i4>
      </vt:variant>
      <vt:variant>
        <vt:i4>8</vt:i4>
      </vt:variant>
      <vt:variant>
        <vt:i4>0</vt:i4>
      </vt:variant>
      <vt:variant>
        <vt:i4>5</vt:i4>
      </vt:variant>
      <vt:variant>
        <vt:lpwstr/>
      </vt:variant>
      <vt:variant>
        <vt:lpwstr>_Toc9341863</vt:lpwstr>
      </vt:variant>
      <vt:variant>
        <vt:i4>2293765</vt:i4>
      </vt:variant>
      <vt:variant>
        <vt:i4>2</vt:i4>
      </vt:variant>
      <vt:variant>
        <vt:i4>0</vt:i4>
      </vt:variant>
      <vt:variant>
        <vt:i4>5</vt:i4>
      </vt:variant>
      <vt:variant>
        <vt:lpwstr/>
      </vt:variant>
      <vt:variant>
        <vt:lpwstr>_Toc9341862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Szgk használati szabályzat</dc:title>
  <dc:subject>2010</dc:subject>
  <dc:creator>Zatik László</dc:creator>
  <cp:keywords/>
  <dc:description/>
  <cp:lastModifiedBy>György Földvári</cp:lastModifiedBy>
  <cp:revision>38</cp:revision>
  <cp:lastPrinted>2018-12-17T04:53:00Z</cp:lastPrinted>
  <dcterms:created xsi:type="dcterms:W3CDTF">2019-07-14T15:27:00Z</dcterms:created>
  <dcterms:modified xsi:type="dcterms:W3CDTF">2024-09-18T14:16:00Z</dcterms:modified>
</cp:coreProperties>
</file>